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AE" w:rsidRDefault="00451F34" w:rsidP="00C21EAE">
      <w:pPr>
        <w:spacing w:before="120" w:after="120" w:line="276" w:lineRule="auto"/>
        <w:jc w:val="center"/>
        <w:rPr>
          <w:rFonts w:cs="Arial"/>
          <w:b/>
          <w:color w:val="000000"/>
          <w:sz w:val="20"/>
          <w:szCs w:val="20"/>
        </w:rPr>
      </w:pPr>
      <w:r w:rsidRPr="00451F34">
        <w:rPr>
          <w:rFonts w:cs="Arial"/>
          <w:b/>
          <w:color w:val="000000"/>
          <w:sz w:val="20"/>
          <w:szCs w:val="20"/>
        </w:rPr>
        <w:t>T</w:t>
      </w:r>
      <w:r w:rsidR="00C21EAE" w:rsidRPr="00C21EAE">
        <w:rPr>
          <w:rFonts w:cs="Arial"/>
          <w:b/>
          <w:color w:val="000000"/>
          <w:sz w:val="20"/>
          <w:szCs w:val="20"/>
        </w:rPr>
        <w:t>ERMO DE REFERÊNCIA</w:t>
      </w:r>
    </w:p>
    <w:p w:rsidR="00451F34" w:rsidRPr="00C21EAE" w:rsidRDefault="0004092C" w:rsidP="00C21EAE">
      <w:pPr>
        <w:spacing w:before="120" w:after="120" w:line="276" w:lineRule="auto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DISPENSA DE LICITAÇÃO Nº 01</w:t>
      </w:r>
      <w:r w:rsidR="001A017E">
        <w:rPr>
          <w:rFonts w:cs="Arial"/>
          <w:b/>
          <w:color w:val="000000"/>
          <w:sz w:val="20"/>
          <w:szCs w:val="20"/>
        </w:rPr>
        <w:t>6</w:t>
      </w:r>
      <w:r w:rsidR="00451F34">
        <w:rPr>
          <w:rFonts w:cs="Arial"/>
          <w:b/>
          <w:color w:val="000000"/>
          <w:sz w:val="20"/>
          <w:szCs w:val="20"/>
        </w:rPr>
        <w:t>/2023</w:t>
      </w:r>
    </w:p>
    <w:p w:rsidR="00C21EAE" w:rsidRPr="00C21EAE" w:rsidRDefault="00C21EAE" w:rsidP="00C21EAE">
      <w:pPr>
        <w:jc w:val="both"/>
        <w:rPr>
          <w:rFonts w:cs="Arial"/>
          <w:b/>
          <w:sz w:val="20"/>
          <w:szCs w:val="20"/>
        </w:rPr>
      </w:pPr>
    </w:p>
    <w:p w:rsidR="006F7D11" w:rsidRDefault="00C21EAE" w:rsidP="00C21EAE">
      <w:pPr>
        <w:jc w:val="both"/>
        <w:rPr>
          <w:rFonts w:cs="Arial"/>
          <w:sz w:val="20"/>
          <w:szCs w:val="20"/>
        </w:rPr>
      </w:pPr>
      <w:r w:rsidRPr="00C21EAE">
        <w:rPr>
          <w:rFonts w:cs="Arial"/>
          <w:sz w:val="20"/>
          <w:szCs w:val="20"/>
        </w:rPr>
        <w:t xml:space="preserve">A Prefeitura Municipal de Nova Fátima (PR), através do Departamento de Licitações, sito à Rua Dr. Aloysio de Barros Tostes, 420, Nova Fátima, Estado do Paraná, pela presente informa Vossa Senhoria da Dispensa de Procedimento Licitatório, de </w:t>
      </w:r>
      <w:r w:rsidR="001A017E" w:rsidRPr="001A017E">
        <w:rPr>
          <w:rFonts w:cs="Arial"/>
          <w:sz w:val="20"/>
          <w:szCs w:val="20"/>
        </w:rPr>
        <w:t>contratação de empresa para ministrar palestras de educação e conscientização ambiental e elaboração de plano simplificado de educação ambiental.</w:t>
      </w:r>
    </w:p>
    <w:p w:rsidR="001A017E" w:rsidRPr="00C21EAE" w:rsidRDefault="001A017E" w:rsidP="00C21EAE">
      <w:pPr>
        <w:jc w:val="both"/>
        <w:rPr>
          <w:rFonts w:cs="Arial"/>
          <w:sz w:val="20"/>
          <w:szCs w:val="20"/>
        </w:rPr>
      </w:pPr>
    </w:p>
    <w:p w:rsidR="00C21EAE" w:rsidRPr="00C21EAE" w:rsidRDefault="00C21EAE" w:rsidP="00C21EAE">
      <w:pPr>
        <w:jc w:val="both"/>
        <w:rPr>
          <w:rFonts w:cs="Arial"/>
          <w:sz w:val="20"/>
          <w:szCs w:val="20"/>
        </w:rPr>
      </w:pPr>
      <w:r w:rsidRPr="00C21EAE">
        <w:rPr>
          <w:rFonts w:cs="Arial"/>
          <w:b/>
          <w:sz w:val="20"/>
          <w:szCs w:val="20"/>
        </w:rPr>
        <w:t>1 - DA FUNDAMENTAÇÃO LEGAL</w:t>
      </w:r>
    </w:p>
    <w:p w:rsidR="00C21EAE" w:rsidRPr="00C21EAE" w:rsidRDefault="00C21EAE" w:rsidP="00C21EAE">
      <w:pPr>
        <w:jc w:val="both"/>
        <w:rPr>
          <w:rFonts w:cs="Arial"/>
          <w:sz w:val="20"/>
          <w:szCs w:val="20"/>
        </w:rPr>
      </w:pPr>
      <w:proofErr w:type="gramStart"/>
      <w:r w:rsidRPr="00C21EAE">
        <w:rPr>
          <w:rFonts w:cs="Arial"/>
          <w:sz w:val="20"/>
          <w:szCs w:val="20"/>
        </w:rPr>
        <w:t>A presente</w:t>
      </w:r>
      <w:proofErr w:type="gramEnd"/>
      <w:r w:rsidRPr="00C21EAE">
        <w:rPr>
          <w:rFonts w:cs="Arial"/>
          <w:sz w:val="20"/>
          <w:szCs w:val="20"/>
        </w:rPr>
        <w:t xml:space="preserve"> dispensa de processo licitatório, reger-se-á pelas normas constantes da Lei nº </w:t>
      </w:r>
      <w:r>
        <w:rPr>
          <w:rFonts w:cs="Arial"/>
          <w:sz w:val="20"/>
          <w:szCs w:val="20"/>
        </w:rPr>
        <w:t>14.133</w:t>
      </w:r>
      <w:r w:rsidRPr="00C21EAE">
        <w:rPr>
          <w:rFonts w:cs="Arial"/>
          <w:sz w:val="20"/>
          <w:szCs w:val="20"/>
        </w:rPr>
        <w:t xml:space="preserve">, de </w:t>
      </w:r>
      <w:r>
        <w:rPr>
          <w:rFonts w:cs="Arial"/>
          <w:sz w:val="20"/>
          <w:szCs w:val="20"/>
        </w:rPr>
        <w:t>01 de abril</w:t>
      </w:r>
      <w:r w:rsidRPr="00C21EAE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2021</w:t>
      </w:r>
      <w:r w:rsidRPr="00C21EAE">
        <w:rPr>
          <w:rFonts w:cs="Arial"/>
          <w:sz w:val="20"/>
          <w:szCs w:val="20"/>
        </w:rPr>
        <w:t>, com as atualizações que lhe foram introduzidas e pelas disposições gerais e especiais deste edital.</w:t>
      </w:r>
    </w:p>
    <w:p w:rsidR="00C21EAE" w:rsidRPr="00C21EAE" w:rsidRDefault="00C21EAE" w:rsidP="00C21EAE">
      <w:pPr>
        <w:jc w:val="both"/>
        <w:rPr>
          <w:rFonts w:cs="Arial"/>
          <w:b/>
          <w:sz w:val="20"/>
          <w:szCs w:val="20"/>
        </w:rPr>
      </w:pPr>
    </w:p>
    <w:p w:rsidR="00C21EAE" w:rsidRPr="00C21EAE" w:rsidRDefault="00C21EAE" w:rsidP="00C21EAE">
      <w:pPr>
        <w:jc w:val="both"/>
        <w:rPr>
          <w:rFonts w:cs="Arial"/>
          <w:b/>
          <w:sz w:val="20"/>
          <w:szCs w:val="20"/>
        </w:rPr>
      </w:pPr>
      <w:r w:rsidRPr="00C21EAE">
        <w:rPr>
          <w:rFonts w:cs="Arial"/>
          <w:b/>
          <w:sz w:val="20"/>
          <w:szCs w:val="20"/>
        </w:rPr>
        <w:t>2 - DO OBJETO</w:t>
      </w:r>
    </w:p>
    <w:p w:rsidR="002E2910" w:rsidRDefault="002E2910" w:rsidP="002E291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1A017E">
        <w:rPr>
          <w:rFonts w:cs="Arial"/>
          <w:sz w:val="20"/>
          <w:szCs w:val="20"/>
        </w:rPr>
        <w:t>ontratação de empresa para ministrar palestras de educação e conscientização ambiental e elaboração de plano simplificado de educação ambiental.</w:t>
      </w:r>
    </w:p>
    <w:p w:rsidR="006F7D11" w:rsidRPr="00C21EAE" w:rsidRDefault="006F7D11" w:rsidP="00C21EAE">
      <w:pPr>
        <w:jc w:val="both"/>
        <w:rPr>
          <w:rFonts w:cs="Arial"/>
          <w:sz w:val="20"/>
          <w:szCs w:val="20"/>
        </w:rPr>
      </w:pPr>
    </w:p>
    <w:tbl>
      <w:tblPr>
        <w:tblW w:w="10956" w:type="dxa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260"/>
        <w:gridCol w:w="4070"/>
        <w:gridCol w:w="587"/>
        <w:gridCol w:w="1059"/>
        <w:gridCol w:w="1437"/>
      </w:tblGrid>
      <w:tr w:rsidR="002E2910" w:rsidRPr="002E2910" w:rsidTr="002E2910">
        <w:trPr>
          <w:trHeight w:val="314"/>
          <w:jc w:val="center"/>
        </w:trPr>
        <w:tc>
          <w:tcPr>
            <w:tcW w:w="543" w:type="dxa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E2910">
              <w:rPr>
                <w:rFonts w:cs="Arial"/>
                <w:b/>
                <w:sz w:val="16"/>
                <w:szCs w:val="16"/>
              </w:rPr>
              <w:t>Item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bCs/>
                <w:spacing w:val="-6"/>
                <w:sz w:val="16"/>
                <w:szCs w:val="16"/>
              </w:rPr>
            </w:pPr>
            <w:r w:rsidRPr="002E2910">
              <w:rPr>
                <w:rFonts w:cs="Arial"/>
                <w:b/>
                <w:bCs/>
                <w:spacing w:val="-6"/>
                <w:sz w:val="16"/>
                <w:szCs w:val="16"/>
              </w:rPr>
              <w:t>Discriminação</w:t>
            </w:r>
          </w:p>
        </w:tc>
        <w:tc>
          <w:tcPr>
            <w:tcW w:w="4070" w:type="dxa"/>
            <w:shd w:val="clear" w:color="000000" w:fill="FFFFFF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E2910">
              <w:rPr>
                <w:rFonts w:cs="Arial"/>
                <w:b/>
                <w:sz w:val="16"/>
                <w:szCs w:val="16"/>
              </w:rPr>
              <w:t>Serviço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E2910">
              <w:rPr>
                <w:rFonts w:cs="Arial"/>
                <w:b/>
                <w:sz w:val="16"/>
                <w:szCs w:val="16"/>
              </w:rPr>
              <w:t>Qtd</w:t>
            </w:r>
            <w:proofErr w:type="spellEnd"/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2910">
              <w:rPr>
                <w:rFonts w:cs="Arial"/>
                <w:b/>
                <w:bCs/>
                <w:sz w:val="16"/>
                <w:szCs w:val="16"/>
              </w:rPr>
              <w:t>R$ Unit.</w:t>
            </w:r>
          </w:p>
        </w:tc>
        <w:tc>
          <w:tcPr>
            <w:tcW w:w="1437" w:type="dxa"/>
            <w:shd w:val="clear" w:color="000000" w:fill="FFFFFF"/>
            <w:vAlign w:val="center"/>
            <w:hideMark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2910">
              <w:rPr>
                <w:rFonts w:cs="Arial"/>
                <w:b/>
                <w:bCs/>
                <w:sz w:val="16"/>
                <w:szCs w:val="16"/>
              </w:rPr>
              <w:t>R$ Total</w:t>
            </w:r>
          </w:p>
        </w:tc>
      </w:tr>
      <w:tr w:rsidR="002E2910" w:rsidRPr="002E2910" w:rsidTr="002E2910">
        <w:trPr>
          <w:trHeight w:val="314"/>
          <w:jc w:val="center"/>
        </w:trPr>
        <w:tc>
          <w:tcPr>
            <w:tcW w:w="543" w:type="dxa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E2910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rPr>
                <w:rFonts w:cs="Arial"/>
                <w:sz w:val="16"/>
                <w:szCs w:val="16"/>
              </w:rPr>
            </w:pPr>
            <w:r w:rsidRPr="002E2910">
              <w:rPr>
                <w:rFonts w:cs="Arial"/>
                <w:sz w:val="16"/>
                <w:szCs w:val="16"/>
              </w:rPr>
              <w:t>Plano Simplificado de Educação Ambiental e Conscientização Estudantil</w:t>
            </w:r>
          </w:p>
        </w:tc>
        <w:tc>
          <w:tcPr>
            <w:tcW w:w="4070" w:type="dxa"/>
            <w:shd w:val="clear" w:color="000000" w:fill="FFFFFF"/>
          </w:tcPr>
          <w:p w:rsidR="002E2910" w:rsidRPr="002E2910" w:rsidRDefault="002E2910" w:rsidP="002E2910">
            <w:pPr>
              <w:jc w:val="both"/>
              <w:rPr>
                <w:rFonts w:cs="Arial"/>
                <w:sz w:val="16"/>
                <w:szCs w:val="16"/>
              </w:rPr>
            </w:pPr>
            <w:r w:rsidRPr="002E2910">
              <w:rPr>
                <w:rFonts w:cs="Arial"/>
                <w:sz w:val="16"/>
                <w:szCs w:val="16"/>
              </w:rPr>
              <w:t>Plano Simplificado de Educação Ambiental do Município de Nova Fátima - PR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R$ 8.800,00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R$ 8.800,00</w:t>
            </w:r>
          </w:p>
        </w:tc>
      </w:tr>
      <w:tr w:rsidR="002E2910" w:rsidRPr="002E2910" w:rsidTr="002E2910">
        <w:trPr>
          <w:trHeight w:val="314"/>
          <w:jc w:val="center"/>
        </w:trPr>
        <w:tc>
          <w:tcPr>
            <w:tcW w:w="543" w:type="dxa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E2910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jc w:val="both"/>
              <w:rPr>
                <w:rFonts w:cs="Arial"/>
                <w:sz w:val="16"/>
                <w:szCs w:val="16"/>
              </w:rPr>
            </w:pPr>
            <w:r w:rsidRPr="002E2910">
              <w:rPr>
                <w:rFonts w:cs="Arial"/>
                <w:sz w:val="16"/>
                <w:szCs w:val="16"/>
              </w:rPr>
              <w:t>Palestras de Educação e Conscientização Ambiental Populacional – Estudantil e Sociedade</w:t>
            </w:r>
          </w:p>
        </w:tc>
        <w:tc>
          <w:tcPr>
            <w:tcW w:w="4070" w:type="dxa"/>
            <w:shd w:val="clear" w:color="000000" w:fill="FFFFFF"/>
          </w:tcPr>
          <w:p w:rsidR="002E2910" w:rsidRPr="002E2910" w:rsidRDefault="002E2910" w:rsidP="002E2910">
            <w:pPr>
              <w:jc w:val="both"/>
              <w:rPr>
                <w:rFonts w:cs="Arial"/>
                <w:sz w:val="16"/>
                <w:szCs w:val="16"/>
              </w:rPr>
            </w:pPr>
            <w:r w:rsidRPr="002E2910">
              <w:rPr>
                <w:rFonts w:cs="Arial"/>
                <w:sz w:val="16"/>
                <w:szCs w:val="16"/>
              </w:rPr>
              <w:t xml:space="preserve">30 (trinta) Palestras na Rede de Ensino Municipal de Nova Fátima – PR de 02 (duas) horas cada, relacionadas aos temas: Os tipos de resíduos sólidos; Separação dos recicláveis; Conscientização de consumo, Preservação e cuidados com o meio ambiente e qualidade de vida. </w:t>
            </w:r>
          </w:p>
        </w:tc>
        <w:tc>
          <w:tcPr>
            <w:tcW w:w="587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R$ 8.800,00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R$ 8.800,00</w:t>
            </w:r>
          </w:p>
        </w:tc>
      </w:tr>
      <w:tr w:rsidR="002E2910" w:rsidRPr="002E2910" w:rsidTr="002E2910">
        <w:trPr>
          <w:trHeight w:val="300"/>
          <w:jc w:val="center"/>
        </w:trPr>
        <w:tc>
          <w:tcPr>
            <w:tcW w:w="543" w:type="dxa"/>
            <w:vAlign w:val="center"/>
          </w:tcPr>
          <w:p w:rsidR="002E2910" w:rsidRPr="002E2910" w:rsidRDefault="002E2910" w:rsidP="002E2910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13" w:type="dxa"/>
            <w:gridSpan w:val="5"/>
            <w:vAlign w:val="center"/>
          </w:tcPr>
          <w:p w:rsidR="002E2910" w:rsidRPr="002E2910" w:rsidRDefault="002E2910" w:rsidP="002E2910">
            <w:pPr>
              <w:jc w:val="center"/>
              <w:rPr>
                <w:rFonts w:cs="Arial"/>
                <w:sz w:val="16"/>
                <w:szCs w:val="16"/>
              </w:rPr>
            </w:pPr>
            <w:r w:rsidRPr="002E2910">
              <w:rPr>
                <w:rFonts w:cs="Arial"/>
                <w:b/>
                <w:sz w:val="16"/>
                <w:szCs w:val="16"/>
              </w:rPr>
              <w:t>VALOR TOTAL</w:t>
            </w:r>
            <w:r>
              <w:rPr>
                <w:rFonts w:cs="Arial"/>
                <w:b/>
                <w:sz w:val="16"/>
                <w:szCs w:val="16"/>
              </w:rPr>
              <w:t>: R$ 17.600,00</w:t>
            </w:r>
          </w:p>
        </w:tc>
      </w:tr>
    </w:tbl>
    <w:p w:rsidR="00C21EAE" w:rsidRDefault="00C21EAE" w:rsidP="00C21EAE">
      <w:pPr>
        <w:jc w:val="both"/>
        <w:rPr>
          <w:rFonts w:cs="Arial"/>
          <w:b/>
          <w:sz w:val="20"/>
          <w:szCs w:val="20"/>
        </w:rPr>
      </w:pPr>
    </w:p>
    <w:p w:rsidR="00C21EAE" w:rsidRPr="00C21EAE" w:rsidRDefault="00C21EAE" w:rsidP="00C21EAE">
      <w:pPr>
        <w:jc w:val="both"/>
        <w:rPr>
          <w:rFonts w:cs="Arial"/>
          <w:b/>
          <w:sz w:val="20"/>
          <w:szCs w:val="20"/>
        </w:rPr>
      </w:pPr>
      <w:r w:rsidRPr="00C21EAE">
        <w:rPr>
          <w:rFonts w:cs="Arial"/>
          <w:b/>
          <w:sz w:val="20"/>
          <w:szCs w:val="20"/>
        </w:rPr>
        <w:t>3 – DA JUSTIFICATIVA</w:t>
      </w:r>
    </w:p>
    <w:p w:rsidR="00CC6CA4" w:rsidRPr="00DF1709" w:rsidRDefault="00C21EAE" w:rsidP="00DF1709">
      <w:pPr>
        <w:pStyle w:val="Default"/>
        <w:rPr>
          <w:rFonts w:ascii="Arial" w:eastAsia="Times New Roman" w:hAnsi="Arial" w:cs="Arial"/>
          <w:lang w:eastAsia="pt-BR"/>
        </w:rPr>
      </w:pPr>
      <w:proofErr w:type="gramStart"/>
      <w:r w:rsidRPr="00DF1709">
        <w:rPr>
          <w:rFonts w:ascii="Arial" w:hAnsi="Arial" w:cs="Arial"/>
          <w:sz w:val="20"/>
          <w:szCs w:val="20"/>
        </w:rPr>
        <w:t>3.1</w:t>
      </w:r>
      <w:r w:rsidR="00F47D36" w:rsidRPr="00DF1709">
        <w:rPr>
          <w:rFonts w:ascii="Arial" w:hAnsi="Arial" w:cs="Arial"/>
          <w:sz w:val="20"/>
          <w:szCs w:val="20"/>
        </w:rPr>
        <w:t xml:space="preserve"> Contratação</w:t>
      </w:r>
      <w:proofErr w:type="gramEnd"/>
      <w:r w:rsidR="00F47D36" w:rsidRPr="00DF1709">
        <w:rPr>
          <w:rFonts w:ascii="Arial" w:hAnsi="Arial" w:cs="Arial"/>
          <w:sz w:val="20"/>
          <w:szCs w:val="20"/>
        </w:rPr>
        <w:t xml:space="preserve"> de CONSULTORIA para desenvolvimento de atividades relacionadas à: Plano simplificado de Educação em Conscientização Ambiental – Palestras na Rede de Ensino Municipal: Os tipos de resíduos sólidos, separação dos recicláveis, conscientização de consumo, preservação e cuidados com o meio ambiente e qualidade de vida , calendário de coleta seletiva municipal; Promover ações estratégicas para impactar a conscientização populacional Fatimense, para que fomente o desenvolvimento humano individual e comunitário, com conscientização de estudantes; Alavancar as atividades de separação de resíduos de reciclagem; Cronograma de atividades de Educação ambiental: voltada para a população escolar, visando transformar a preocupação ambiental em prática, baseada nos Objetivos de Desenvolvimento Sustentável ODS, enfatizando as questões existentes dos problemas com o descarte inadequado dos Resíduos Sólidos Urbanos, calendário de coleta para cada tipo, plano simplificado de educação e conscientização para a população como um todo, envolvendo a comunidade em uma parceira na recuperação e na preservação ambiental do município; Palestras de Educação e Conscientização Ambiental Estudantil; </w:t>
      </w:r>
      <w:r w:rsidRPr="00DF1709">
        <w:rPr>
          <w:rFonts w:ascii="Arial" w:hAnsi="Arial" w:cs="Arial"/>
          <w:sz w:val="20"/>
          <w:szCs w:val="20"/>
        </w:rPr>
        <w:t xml:space="preserve"> </w:t>
      </w:r>
    </w:p>
    <w:p w:rsidR="006F7D11" w:rsidRPr="00DF1709" w:rsidRDefault="006F7D11" w:rsidP="00CB3DA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p w:rsidR="00C21EAE" w:rsidRPr="00C21EAE" w:rsidRDefault="00C21EAE" w:rsidP="00CB3DA7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4</w:t>
      </w:r>
      <w:r w:rsidRPr="00C21EAE">
        <w:rPr>
          <w:rFonts w:cs="Arial"/>
          <w:b/>
          <w:bCs/>
          <w:color w:val="000000"/>
          <w:sz w:val="20"/>
          <w:szCs w:val="20"/>
        </w:rPr>
        <w:t xml:space="preserve"> - DA ADJUDICAÇÃO DO OBJETO</w:t>
      </w:r>
    </w:p>
    <w:p w:rsidR="00C21EAE" w:rsidRPr="00C21EAE" w:rsidRDefault="00C21EAE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21EAE">
        <w:rPr>
          <w:rFonts w:cs="Arial"/>
          <w:sz w:val="20"/>
          <w:szCs w:val="20"/>
        </w:rPr>
        <w:t>Menor preço por item.</w:t>
      </w:r>
    </w:p>
    <w:p w:rsidR="00C21EAE" w:rsidRPr="00C21EAE" w:rsidRDefault="00C21EAE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C21EAE" w:rsidRPr="007F654E" w:rsidRDefault="00C21EAE" w:rsidP="00C21EAE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7F654E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DA DOTAÇÃO ORÇAMENTARIA</w:t>
      </w:r>
    </w:p>
    <w:p w:rsidR="00C21EAE" w:rsidRDefault="00C21EAE" w:rsidP="00C21EA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despesas com o pagamento do referido objeto correrão por conta da dotação orçamentária abaixo especificada:</w:t>
      </w:r>
    </w:p>
    <w:p w:rsidR="00C21EAE" w:rsidRDefault="00C21EAE" w:rsidP="00C21EAE">
      <w:pPr>
        <w:rPr>
          <w:rFonts w:cs="Arial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1908" w:type="pct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1487"/>
        <w:gridCol w:w="1188"/>
      </w:tblGrid>
      <w:tr w:rsidR="00830259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Ano do Processo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Codigo</w:t>
            </w:r>
            <w:proofErr w:type="spellEnd"/>
            <w:proofErr w:type="gramStart"/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Despesa</w:t>
            </w:r>
          </w:p>
        </w:tc>
        <w:tc>
          <w:tcPr>
            <w:tcW w:w="1427" w:type="pct"/>
            <w:shd w:val="clear" w:color="auto" w:fill="auto"/>
            <w:noWrap/>
            <w:vAlign w:val="center"/>
            <w:hideMark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Elemento</w:t>
            </w:r>
          </w:p>
        </w:tc>
      </w:tr>
      <w:tr w:rsidR="00830259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830259" w:rsidRPr="00F47D36" w:rsidRDefault="00F47D36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427" w:type="pct"/>
            <w:shd w:val="clear" w:color="auto" w:fill="auto"/>
            <w:noWrap/>
            <w:vAlign w:val="center"/>
            <w:hideMark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</w:t>
            </w:r>
            <w:r w:rsidR="00F47D36"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830259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830259" w:rsidRPr="00F47D36" w:rsidRDefault="00F47D36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</w:t>
            </w:r>
            <w:r w:rsidR="00F47D36"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830259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830259" w:rsidRPr="00F47D36" w:rsidRDefault="00F47D36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</w:t>
            </w:r>
            <w:r w:rsidR="00F47D36"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830259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830259" w:rsidRPr="00F47D36" w:rsidRDefault="00F47D36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</w:t>
            </w:r>
            <w:r w:rsidR="00F47D36"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830259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830259" w:rsidRPr="00F47D36" w:rsidRDefault="00F47D36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</w:t>
            </w:r>
            <w:r w:rsidR="00F47D36"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830259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830259" w:rsidRPr="00F47D36" w:rsidRDefault="00F47D36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</w:t>
            </w:r>
            <w:r w:rsidR="00F47D36"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830259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830259" w:rsidRPr="00F47D36" w:rsidRDefault="00830259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830259" w:rsidRPr="00F47D36" w:rsidRDefault="00F47D36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830259" w:rsidRPr="00F47D36" w:rsidRDefault="00F47D36" w:rsidP="006910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339030</w:t>
            </w:r>
          </w:p>
        </w:tc>
      </w:tr>
    </w:tbl>
    <w:p w:rsidR="00C21EAE" w:rsidRDefault="00C21EAE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30259" w:rsidRDefault="00830259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30259" w:rsidRDefault="00830259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30259" w:rsidRDefault="00830259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30259" w:rsidRDefault="00830259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30259" w:rsidRDefault="00830259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F47D36" w:rsidRDefault="00F47D36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30259" w:rsidRDefault="00830259" w:rsidP="00C21EAE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7B5974" w:rsidRPr="007B5974" w:rsidRDefault="007B5974" w:rsidP="007B5974">
      <w:pPr>
        <w:pStyle w:val="WW-Corpodetexto3"/>
        <w:tabs>
          <w:tab w:val="left" w:pos="284"/>
        </w:tabs>
        <w:rPr>
          <w:rFonts w:ascii="Arial" w:hAnsi="Arial" w:cs="Arial"/>
          <w:b/>
          <w:sz w:val="20"/>
        </w:rPr>
      </w:pPr>
      <w:r w:rsidRPr="007B5974">
        <w:rPr>
          <w:rFonts w:ascii="Arial" w:hAnsi="Arial" w:cs="Arial"/>
          <w:b/>
          <w:sz w:val="20"/>
        </w:rPr>
        <w:t>7</w:t>
      </w:r>
      <w:r w:rsidR="00830259">
        <w:rPr>
          <w:rFonts w:ascii="Arial" w:hAnsi="Arial" w:cs="Arial"/>
          <w:b/>
          <w:sz w:val="20"/>
        </w:rPr>
        <w:t xml:space="preserve"> - </w:t>
      </w:r>
      <w:r w:rsidRPr="007B5974">
        <w:rPr>
          <w:rFonts w:ascii="Arial" w:hAnsi="Arial" w:cs="Arial"/>
          <w:b/>
          <w:sz w:val="20"/>
        </w:rPr>
        <w:t>PRAZOS E LOCAIS DE EXECUÇÃO E ENTREGA DOS BENS</w:t>
      </w:r>
    </w:p>
    <w:p w:rsidR="005A3798" w:rsidRPr="008F1728" w:rsidRDefault="007B5974" w:rsidP="005A3798">
      <w:pPr>
        <w:pStyle w:val="corpo"/>
        <w:spacing w:before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01F6" w:rsidRPr="0069286F">
        <w:rPr>
          <w:rFonts w:ascii="Arial" w:hAnsi="Arial" w:cs="Arial"/>
          <w:sz w:val="20"/>
          <w:szCs w:val="20"/>
        </w:rPr>
        <w:t xml:space="preserve">.1- </w:t>
      </w:r>
      <w:r w:rsidR="005A3798" w:rsidRPr="008F1728">
        <w:rPr>
          <w:rFonts w:ascii="Arial" w:hAnsi="Arial" w:cs="Arial"/>
          <w:color w:val="000000" w:themeColor="text1"/>
          <w:sz w:val="20"/>
          <w:szCs w:val="20"/>
        </w:rPr>
        <w:t xml:space="preserve">Os Serviços objeto desta licitação deverão ser prestados </w:t>
      </w:r>
      <w:r w:rsidR="002E2910">
        <w:rPr>
          <w:rFonts w:ascii="Arial" w:hAnsi="Arial" w:cs="Arial"/>
          <w:color w:val="000000" w:themeColor="text1"/>
          <w:sz w:val="20"/>
          <w:szCs w:val="20"/>
        </w:rPr>
        <w:t>dentro do ano de 2023, de acordo com o planejamento da Secretaria Municipal de Educação</w:t>
      </w:r>
      <w:r w:rsidR="005A3798" w:rsidRPr="008F1728">
        <w:rPr>
          <w:rFonts w:ascii="Arial" w:hAnsi="Arial" w:cs="Arial"/>
          <w:color w:val="000000" w:themeColor="text1"/>
          <w:sz w:val="20"/>
          <w:szCs w:val="20"/>
        </w:rPr>
        <w:t>, nas condições estipuladas neste edital e seus anexos.</w:t>
      </w:r>
    </w:p>
    <w:p w:rsidR="005A3798" w:rsidRDefault="005A3798" w:rsidP="005A3798">
      <w:pPr>
        <w:pStyle w:val="corpo"/>
        <w:spacing w:before="0"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7.1.1</w:t>
      </w:r>
      <w:r w:rsidRPr="009B7C97">
        <w:rPr>
          <w:rFonts w:ascii="Arial" w:hAnsi="Arial" w:cs="Arial"/>
          <w:sz w:val="20"/>
          <w:szCs w:val="20"/>
        </w:rPr>
        <w:t xml:space="preserve"> – A ordem para os serviços será comunicada pela CONTRATANTE</w:t>
      </w:r>
      <w:r>
        <w:rPr>
          <w:rFonts w:ascii="Arial" w:hAnsi="Arial" w:cs="Arial"/>
          <w:sz w:val="20"/>
          <w:szCs w:val="20"/>
        </w:rPr>
        <w:t xml:space="preserve"> através do Setor de Compras ou diretamente pela Secretaria requisitante, órgão solicitante deste processo e fiscalizador, diretamente</w:t>
      </w:r>
      <w:r w:rsidRPr="009B7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CONTRATADA</w:t>
      </w:r>
      <w:r w:rsidRPr="009B7C97">
        <w:rPr>
          <w:rFonts w:ascii="Arial" w:hAnsi="Arial" w:cs="Arial"/>
          <w:sz w:val="20"/>
          <w:szCs w:val="20"/>
        </w:rPr>
        <w:t>.</w:t>
      </w:r>
    </w:p>
    <w:p w:rsidR="008D01F6" w:rsidRDefault="007B5974" w:rsidP="008D01F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01F6">
        <w:rPr>
          <w:rFonts w:ascii="Arial" w:hAnsi="Arial" w:cs="Arial"/>
          <w:sz w:val="20"/>
          <w:szCs w:val="20"/>
        </w:rPr>
        <w:t>.2</w:t>
      </w:r>
      <w:r w:rsidR="008D01F6" w:rsidRPr="00F63A21">
        <w:rPr>
          <w:rFonts w:ascii="Arial" w:hAnsi="Arial" w:cs="Arial"/>
          <w:sz w:val="20"/>
          <w:szCs w:val="20"/>
        </w:rPr>
        <w:t>. Caso os serviços não sejam executados no prazo estabelecido acima, e os mesmos não estejam de acordo com a proposta apresentada pela empresa vencedora, o fiscal da Ata de Regis</w:t>
      </w:r>
      <w:r>
        <w:rPr>
          <w:rFonts w:ascii="Arial" w:hAnsi="Arial" w:cs="Arial"/>
          <w:sz w:val="20"/>
          <w:szCs w:val="20"/>
        </w:rPr>
        <w:t xml:space="preserve">tro de Preços/Contrato iniciará </w:t>
      </w:r>
      <w:r w:rsidR="008D01F6" w:rsidRPr="00F63A21">
        <w:rPr>
          <w:rFonts w:ascii="Arial" w:hAnsi="Arial" w:cs="Arial"/>
          <w:sz w:val="20"/>
          <w:szCs w:val="20"/>
        </w:rPr>
        <w:t xml:space="preserve">procedimento administrativo para aplicação de penalidades ao fornecedor, excetuado os casos em que o motivo do descumprimento seja justificado e aceito pela Prefeitura Municipal de </w:t>
      </w:r>
      <w:r w:rsidR="008D01F6">
        <w:rPr>
          <w:rFonts w:ascii="Arial" w:hAnsi="Arial" w:cs="Arial"/>
          <w:sz w:val="20"/>
          <w:szCs w:val="20"/>
        </w:rPr>
        <w:t>Nova Fátima</w:t>
      </w:r>
      <w:r w:rsidR="008D01F6" w:rsidRPr="00F63A21">
        <w:rPr>
          <w:rFonts w:ascii="Arial" w:hAnsi="Arial" w:cs="Arial"/>
          <w:sz w:val="20"/>
          <w:szCs w:val="20"/>
        </w:rPr>
        <w:t xml:space="preserve">/PR. </w:t>
      </w:r>
    </w:p>
    <w:p w:rsidR="008D01F6" w:rsidRDefault="007B5974" w:rsidP="008D01F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01F6">
        <w:rPr>
          <w:rFonts w:ascii="Arial" w:hAnsi="Arial" w:cs="Arial"/>
          <w:sz w:val="20"/>
          <w:szCs w:val="20"/>
        </w:rPr>
        <w:t xml:space="preserve">.3 </w:t>
      </w:r>
      <w:r w:rsidR="008D01F6" w:rsidRPr="0069286F">
        <w:rPr>
          <w:rFonts w:ascii="Arial" w:hAnsi="Arial" w:cs="Arial"/>
          <w:sz w:val="20"/>
          <w:szCs w:val="20"/>
        </w:rPr>
        <w:t>O recebimento dos produtos será efetuado pelo setor responsável, que poderá solicitar junto ao fornecedor a correção de eventuais</w:t>
      </w:r>
      <w:r w:rsidR="008D01F6" w:rsidRPr="0038084D">
        <w:rPr>
          <w:rFonts w:ascii="Arial" w:hAnsi="Arial" w:cs="Arial"/>
          <w:sz w:val="20"/>
          <w:szCs w:val="20"/>
        </w:rPr>
        <w:t xml:space="preserve"> falhas ou irregularidades que forem verificadas na entrega dos mesmos, ou até mesmo substituí-los por outros novos, no prazo máximo definido no item </w:t>
      </w:r>
      <w:r>
        <w:rPr>
          <w:rFonts w:ascii="Arial" w:hAnsi="Arial" w:cs="Arial"/>
          <w:sz w:val="20"/>
          <w:szCs w:val="20"/>
        </w:rPr>
        <w:t>7</w:t>
      </w:r>
      <w:r w:rsidR="008D01F6" w:rsidRPr="0038084D">
        <w:rPr>
          <w:rFonts w:ascii="Arial" w:hAnsi="Arial" w:cs="Arial"/>
          <w:sz w:val="20"/>
          <w:szCs w:val="20"/>
        </w:rPr>
        <w:t>.</w:t>
      </w:r>
      <w:r w:rsidR="008D01F6">
        <w:rPr>
          <w:rFonts w:ascii="Arial" w:hAnsi="Arial" w:cs="Arial"/>
          <w:sz w:val="20"/>
          <w:szCs w:val="20"/>
        </w:rPr>
        <w:t>1</w:t>
      </w:r>
      <w:r w:rsidR="008D01F6" w:rsidRPr="0038084D">
        <w:rPr>
          <w:rFonts w:ascii="Arial" w:hAnsi="Arial" w:cs="Arial"/>
          <w:sz w:val="20"/>
          <w:szCs w:val="20"/>
        </w:rPr>
        <w:t>, contados a partir do recebimento daqueles que forem devolvidos.</w:t>
      </w:r>
    </w:p>
    <w:p w:rsidR="008D01F6" w:rsidRDefault="007B5974" w:rsidP="008D01F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01F6">
        <w:rPr>
          <w:rFonts w:ascii="Arial" w:hAnsi="Arial" w:cs="Arial"/>
          <w:sz w:val="20"/>
          <w:szCs w:val="20"/>
        </w:rPr>
        <w:t>.4</w:t>
      </w:r>
      <w:r w:rsidR="008D01F6" w:rsidRPr="0038084D">
        <w:rPr>
          <w:rFonts w:ascii="Arial" w:hAnsi="Arial" w:cs="Arial"/>
          <w:sz w:val="20"/>
          <w:szCs w:val="20"/>
        </w:rPr>
        <w:t xml:space="preserve"> Nas entregas deverão ser</w:t>
      </w:r>
      <w:r w:rsidR="008D01F6" w:rsidRPr="006F22FA">
        <w:rPr>
          <w:rFonts w:ascii="Arial" w:hAnsi="Arial" w:cs="Arial"/>
          <w:sz w:val="20"/>
          <w:szCs w:val="20"/>
        </w:rPr>
        <w:t xml:space="preserve"> respeitadas, rigorosamente, as especificações estabelecidas na proposta vencedora e neste edital, sendo que a não observância das condições acima listadas, implicará na não aceitação do mesmo, sem que caiba qualquer</w:t>
      </w:r>
      <w:r w:rsidR="008D01F6" w:rsidRPr="00A03F1A">
        <w:rPr>
          <w:rFonts w:ascii="Arial" w:hAnsi="Arial" w:cs="Arial"/>
          <w:sz w:val="20"/>
          <w:szCs w:val="20"/>
        </w:rPr>
        <w:t xml:space="preserve"> tipo de reclamação ou indenização por parte da inadimplente;</w:t>
      </w:r>
    </w:p>
    <w:p w:rsidR="008D01F6" w:rsidRDefault="007B5974" w:rsidP="008D01F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01F6">
        <w:rPr>
          <w:rFonts w:ascii="Arial" w:hAnsi="Arial" w:cs="Arial"/>
          <w:sz w:val="20"/>
          <w:szCs w:val="20"/>
        </w:rPr>
        <w:t xml:space="preserve">.5 </w:t>
      </w:r>
      <w:r w:rsidR="008D01F6" w:rsidRPr="00A03F1A">
        <w:rPr>
          <w:rFonts w:ascii="Arial" w:hAnsi="Arial" w:cs="Arial"/>
          <w:sz w:val="20"/>
          <w:szCs w:val="20"/>
        </w:rPr>
        <w:t>Constatado que o produto recebido não atende as especificações estipuladas neste Edital, ou ainda que não atenda a finalidade que dele naturalmente se espera, o órgão responsável pelo recebimento expedirá ofício ao Departamento de Compras e Licitações, o qual posteriormente notificará a empresa vencedora, para que sane as irregularidades dentro do menor prazo possível;</w:t>
      </w:r>
    </w:p>
    <w:p w:rsidR="008D01F6" w:rsidRDefault="007B5974" w:rsidP="008D01F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01F6">
        <w:rPr>
          <w:rFonts w:ascii="Arial" w:hAnsi="Arial" w:cs="Arial"/>
          <w:sz w:val="20"/>
          <w:szCs w:val="20"/>
        </w:rPr>
        <w:t xml:space="preserve">.6 </w:t>
      </w:r>
      <w:r w:rsidR="008D01F6" w:rsidRPr="00A03F1A">
        <w:rPr>
          <w:rFonts w:ascii="Arial" w:hAnsi="Arial" w:cs="Arial"/>
          <w:sz w:val="20"/>
          <w:szCs w:val="20"/>
        </w:rPr>
        <w:t>Em caso de devolução dos produtos, por estarem em desacordo com as especificações, todas, as despesas serão atribuídas à CONTRATADA devendo este providenciar com a máxima urgência a sua substituição ou adequação ao edital.</w:t>
      </w:r>
    </w:p>
    <w:p w:rsidR="008D01F6" w:rsidRPr="008B2580" w:rsidRDefault="007B5974" w:rsidP="008D01F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01F6">
        <w:rPr>
          <w:rFonts w:ascii="Arial" w:hAnsi="Arial" w:cs="Arial"/>
          <w:sz w:val="20"/>
          <w:szCs w:val="20"/>
        </w:rPr>
        <w:t xml:space="preserve">.7 </w:t>
      </w:r>
      <w:r w:rsidR="008D01F6" w:rsidRPr="00A03F1A">
        <w:rPr>
          <w:rFonts w:ascii="Arial" w:hAnsi="Arial" w:cs="Arial"/>
          <w:sz w:val="20"/>
          <w:szCs w:val="20"/>
        </w:rPr>
        <w:t xml:space="preserve">Decorrido o prazo estipulado na notificação, sem que tenha havido a troca do objeto recusado, o órgão solicitante dará ciência ao Departamento Jurídico, através, a fim de que se proceda </w:t>
      </w:r>
      <w:proofErr w:type="gramStart"/>
      <w:r w:rsidR="008D01F6" w:rsidRPr="00A03F1A">
        <w:rPr>
          <w:rFonts w:ascii="Arial" w:hAnsi="Arial" w:cs="Arial"/>
          <w:sz w:val="20"/>
          <w:szCs w:val="20"/>
        </w:rPr>
        <w:t>a</w:t>
      </w:r>
      <w:proofErr w:type="gramEnd"/>
      <w:r w:rsidR="008D01F6" w:rsidRPr="00A03F1A">
        <w:rPr>
          <w:rFonts w:ascii="Arial" w:hAnsi="Arial" w:cs="Arial"/>
          <w:sz w:val="20"/>
          <w:szCs w:val="20"/>
        </w:rPr>
        <w:t xml:space="preserve"> abertura de processo de penalidade contra a empresa, de acordo com</w:t>
      </w:r>
      <w:r>
        <w:rPr>
          <w:rFonts w:ascii="Arial" w:hAnsi="Arial" w:cs="Arial"/>
          <w:sz w:val="20"/>
          <w:szCs w:val="20"/>
        </w:rPr>
        <w:t xml:space="preserve"> as normas contidas na Lei n.º 14.133/21 </w:t>
      </w:r>
      <w:r w:rsidR="008D01F6" w:rsidRPr="00A03F1A">
        <w:rPr>
          <w:rFonts w:ascii="Arial" w:hAnsi="Arial" w:cs="Arial"/>
          <w:sz w:val="20"/>
          <w:szCs w:val="20"/>
        </w:rPr>
        <w:t>e alterações, para aplicação das penalidades previstas neste Edital.</w:t>
      </w:r>
    </w:p>
    <w:p w:rsidR="00C21EAE" w:rsidRDefault="00C21EAE" w:rsidP="00C21EAE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:rsidR="00C21EAE" w:rsidRDefault="00CB3DA7" w:rsidP="00C21EAE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</w:t>
      </w:r>
      <w:r w:rsidR="00C21EAE">
        <w:rPr>
          <w:rFonts w:cs="Arial"/>
          <w:b/>
          <w:sz w:val="20"/>
          <w:szCs w:val="20"/>
        </w:rPr>
        <w:t xml:space="preserve"> – VIGÊNCIA</w:t>
      </w:r>
    </w:p>
    <w:p w:rsidR="00C21EAE" w:rsidRDefault="00C21EAE" w:rsidP="00C21EAE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:rsidR="00C21EAE" w:rsidRPr="002812A8" w:rsidRDefault="00CB3DA7" w:rsidP="00C21EAE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8.1</w:t>
      </w:r>
      <w:r w:rsidR="00C21EAE" w:rsidRPr="002812A8">
        <w:rPr>
          <w:rFonts w:cs="Arial"/>
          <w:b/>
          <w:sz w:val="20"/>
          <w:szCs w:val="20"/>
        </w:rPr>
        <w:t xml:space="preserve"> – A vigência</w:t>
      </w:r>
      <w:r>
        <w:rPr>
          <w:rFonts w:cs="Arial"/>
          <w:b/>
          <w:sz w:val="20"/>
          <w:szCs w:val="20"/>
        </w:rPr>
        <w:t xml:space="preserve"> será </w:t>
      </w:r>
      <w:r w:rsidR="005A3798">
        <w:rPr>
          <w:rFonts w:cs="Arial"/>
          <w:b/>
          <w:sz w:val="20"/>
          <w:szCs w:val="20"/>
        </w:rPr>
        <w:t>até 31 de dezembro de 2023</w:t>
      </w:r>
      <w:r w:rsidR="007B5974">
        <w:rPr>
          <w:rFonts w:cs="Arial"/>
          <w:b/>
          <w:sz w:val="20"/>
          <w:szCs w:val="20"/>
        </w:rPr>
        <w:t xml:space="preserve">. </w:t>
      </w:r>
    </w:p>
    <w:p w:rsidR="00C21EAE" w:rsidRDefault="00C21EAE" w:rsidP="00C21EAE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:rsidR="00C21EAE" w:rsidRDefault="00CB3DA7" w:rsidP="00C21EAE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9 </w:t>
      </w:r>
      <w:r w:rsidR="00C21EAE" w:rsidRPr="00FD2223">
        <w:rPr>
          <w:rFonts w:cs="Arial"/>
          <w:b/>
          <w:sz w:val="20"/>
          <w:szCs w:val="20"/>
        </w:rPr>
        <w:t xml:space="preserve">– </w:t>
      </w:r>
      <w:r w:rsidR="00C21EAE">
        <w:rPr>
          <w:rFonts w:cs="Arial"/>
          <w:b/>
          <w:sz w:val="20"/>
          <w:szCs w:val="20"/>
        </w:rPr>
        <w:t>FISCALIZAÇÃO E ACOMPANHAMENTO DO CONTRATO</w:t>
      </w:r>
    </w:p>
    <w:p w:rsidR="00C21EAE" w:rsidRDefault="00CB3DA7" w:rsidP="00C21EA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9</w:t>
      </w:r>
      <w:r w:rsidR="00C21EAE">
        <w:rPr>
          <w:rFonts w:cs="Arial"/>
          <w:sz w:val="20"/>
          <w:szCs w:val="20"/>
        </w:rPr>
        <w:t>.1 O recebimento do bem, a fiscalização e o acompanhamento da execução</w:t>
      </w:r>
      <w:r w:rsidR="002E2910">
        <w:rPr>
          <w:rFonts w:cs="Arial"/>
          <w:sz w:val="20"/>
          <w:szCs w:val="20"/>
        </w:rPr>
        <w:t xml:space="preserve"> do contrato, será efetuado pela</w:t>
      </w:r>
      <w:r w:rsidR="00C21EAE">
        <w:rPr>
          <w:rFonts w:cs="Arial"/>
          <w:sz w:val="20"/>
          <w:szCs w:val="20"/>
        </w:rPr>
        <w:t xml:space="preserve"> </w:t>
      </w:r>
      <w:r w:rsidR="00C21EAE" w:rsidRPr="00F85EF6">
        <w:rPr>
          <w:rFonts w:cs="Arial"/>
          <w:sz w:val="20"/>
          <w:szCs w:val="20"/>
        </w:rPr>
        <w:t>Secretári</w:t>
      </w:r>
      <w:r w:rsidR="002E2910">
        <w:rPr>
          <w:rFonts w:cs="Arial"/>
          <w:sz w:val="20"/>
          <w:szCs w:val="20"/>
        </w:rPr>
        <w:t>a</w:t>
      </w:r>
      <w:r w:rsidR="007B5974">
        <w:rPr>
          <w:rFonts w:cs="Arial"/>
          <w:sz w:val="20"/>
          <w:szCs w:val="20"/>
        </w:rPr>
        <w:t xml:space="preserve"> de </w:t>
      </w:r>
      <w:r w:rsidR="002E2910">
        <w:rPr>
          <w:rFonts w:cs="Arial"/>
          <w:sz w:val="20"/>
          <w:szCs w:val="20"/>
        </w:rPr>
        <w:t>Educação</w:t>
      </w:r>
      <w:r w:rsidR="007B5974">
        <w:rPr>
          <w:rFonts w:cs="Arial"/>
          <w:sz w:val="20"/>
          <w:szCs w:val="20"/>
        </w:rPr>
        <w:t xml:space="preserve">, </w:t>
      </w:r>
      <w:r w:rsidR="002E2910">
        <w:rPr>
          <w:rFonts w:cs="Arial"/>
          <w:sz w:val="20"/>
          <w:szCs w:val="20"/>
        </w:rPr>
        <w:t>Mayra Nunes da Costa Ribeiro</w:t>
      </w:r>
      <w:r w:rsidR="00C21EAE">
        <w:rPr>
          <w:rFonts w:cs="Arial"/>
          <w:sz w:val="20"/>
          <w:szCs w:val="20"/>
        </w:rPr>
        <w:t xml:space="preserve">, </w:t>
      </w:r>
      <w:r w:rsidR="00C21EAE">
        <w:rPr>
          <w:sz w:val="20"/>
          <w:szCs w:val="20"/>
        </w:rPr>
        <w:t>a fim de verificar a conformidade dele com as especificações técnicas dispostas no mesmo.</w:t>
      </w:r>
    </w:p>
    <w:p w:rsidR="00C21EAE" w:rsidRPr="002812A8" w:rsidRDefault="00CB3DA7" w:rsidP="00C21EAE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t>9</w:t>
      </w:r>
      <w:r w:rsidR="00C21EAE">
        <w:rPr>
          <w:sz w:val="20"/>
          <w:szCs w:val="20"/>
        </w:rPr>
        <w:t xml:space="preserve">.2 A fiscalização de que trata este item não exclui nem reduz a responsabilidade do fornecedor, ainda que resultem de condições técnicas, vícios redibitórios ou emprego de material inadequado ou de qualidade inferior, e, na ocorrência desta, não implica na responsabilidade da administração e de seus agentes e prepostos. </w:t>
      </w:r>
    </w:p>
    <w:p w:rsidR="00C21EAE" w:rsidRDefault="00C21EAE" w:rsidP="00C21EAE">
      <w:pPr>
        <w:jc w:val="both"/>
        <w:rPr>
          <w:sz w:val="20"/>
          <w:szCs w:val="20"/>
        </w:rPr>
      </w:pPr>
    </w:p>
    <w:p w:rsidR="00C21EAE" w:rsidRDefault="00C21EAE" w:rsidP="00C21EAE">
      <w:pPr>
        <w:jc w:val="both"/>
        <w:rPr>
          <w:sz w:val="20"/>
          <w:szCs w:val="20"/>
        </w:rPr>
      </w:pPr>
    </w:p>
    <w:p w:rsidR="00C21EAE" w:rsidRPr="007F654E" w:rsidRDefault="00C21EAE" w:rsidP="00C21EAE">
      <w:pPr>
        <w:jc w:val="both"/>
        <w:rPr>
          <w:sz w:val="20"/>
          <w:szCs w:val="20"/>
        </w:rPr>
      </w:pPr>
      <w:r w:rsidRPr="007F654E">
        <w:rPr>
          <w:sz w:val="20"/>
          <w:szCs w:val="20"/>
        </w:rPr>
        <w:t xml:space="preserve">Nova Fátima - Paraná, </w:t>
      </w:r>
      <w:r w:rsidR="002E2910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7F654E">
        <w:rPr>
          <w:sz w:val="20"/>
          <w:szCs w:val="20"/>
        </w:rPr>
        <w:t xml:space="preserve">de </w:t>
      </w:r>
      <w:r w:rsidR="00E117C5">
        <w:rPr>
          <w:sz w:val="20"/>
          <w:szCs w:val="20"/>
        </w:rPr>
        <w:t>março</w:t>
      </w:r>
      <w:r w:rsidRPr="007F654E">
        <w:rPr>
          <w:sz w:val="20"/>
          <w:szCs w:val="20"/>
        </w:rPr>
        <w:t xml:space="preserve"> de 202</w:t>
      </w:r>
      <w:r>
        <w:rPr>
          <w:sz w:val="20"/>
          <w:szCs w:val="20"/>
        </w:rPr>
        <w:t>3</w:t>
      </w:r>
      <w:r w:rsidRPr="007F654E">
        <w:rPr>
          <w:sz w:val="20"/>
          <w:szCs w:val="20"/>
        </w:rPr>
        <w:t>.</w:t>
      </w:r>
    </w:p>
    <w:p w:rsidR="00C21EAE" w:rsidRPr="007F654E" w:rsidRDefault="00C21EAE" w:rsidP="00C21EAE">
      <w:pPr>
        <w:jc w:val="both"/>
        <w:rPr>
          <w:sz w:val="20"/>
          <w:szCs w:val="20"/>
        </w:rPr>
      </w:pPr>
    </w:p>
    <w:p w:rsidR="00C21EAE" w:rsidRDefault="00C21EAE" w:rsidP="00C21EAE">
      <w:pPr>
        <w:jc w:val="both"/>
        <w:rPr>
          <w:sz w:val="20"/>
          <w:szCs w:val="20"/>
        </w:rPr>
      </w:pPr>
    </w:p>
    <w:p w:rsidR="00C21EAE" w:rsidRDefault="00C21EAE" w:rsidP="00C21EAE">
      <w:pPr>
        <w:jc w:val="both"/>
        <w:rPr>
          <w:sz w:val="20"/>
          <w:szCs w:val="20"/>
        </w:rPr>
      </w:pPr>
    </w:p>
    <w:p w:rsidR="00C21EAE" w:rsidRPr="007F654E" w:rsidRDefault="00C21EAE" w:rsidP="00C21EAE">
      <w:pPr>
        <w:jc w:val="both"/>
        <w:rPr>
          <w:sz w:val="20"/>
          <w:szCs w:val="20"/>
        </w:rPr>
      </w:pPr>
    </w:p>
    <w:p w:rsidR="00C21EAE" w:rsidRPr="007F654E" w:rsidRDefault="00C21EAE" w:rsidP="00C21EAE">
      <w:pPr>
        <w:jc w:val="both"/>
        <w:rPr>
          <w:sz w:val="20"/>
          <w:szCs w:val="20"/>
        </w:rPr>
      </w:pPr>
    </w:p>
    <w:p w:rsidR="00C21EAE" w:rsidRPr="007F654E" w:rsidRDefault="00C21EAE" w:rsidP="00C21EAE">
      <w:pPr>
        <w:jc w:val="center"/>
        <w:rPr>
          <w:sz w:val="20"/>
          <w:szCs w:val="20"/>
        </w:rPr>
      </w:pPr>
      <w:r w:rsidRPr="007F654E">
        <w:rPr>
          <w:sz w:val="20"/>
          <w:szCs w:val="20"/>
        </w:rPr>
        <w:t>______________________________________</w:t>
      </w:r>
    </w:p>
    <w:p w:rsidR="00C21EAE" w:rsidRPr="007F654E" w:rsidRDefault="007B5974" w:rsidP="00C21EAE">
      <w:pPr>
        <w:jc w:val="center"/>
        <w:rPr>
          <w:sz w:val="20"/>
          <w:szCs w:val="20"/>
        </w:rPr>
      </w:pPr>
      <w:r>
        <w:rPr>
          <w:sz w:val="20"/>
          <w:szCs w:val="20"/>
        </w:rPr>
        <w:t>AGENTE DE CONTRATAÇÃO</w:t>
      </w:r>
    </w:p>
    <w:p w:rsidR="00C21EAE" w:rsidRDefault="00C21EAE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Default="00DF1709" w:rsidP="00C21EAE">
      <w:pPr>
        <w:jc w:val="center"/>
        <w:rPr>
          <w:sz w:val="20"/>
          <w:szCs w:val="20"/>
        </w:rPr>
      </w:pPr>
    </w:p>
    <w:p w:rsidR="00DF1709" w:rsidRPr="007F654E" w:rsidRDefault="00DF1709" w:rsidP="00C21EAE">
      <w:pPr>
        <w:jc w:val="center"/>
        <w:rPr>
          <w:sz w:val="20"/>
          <w:szCs w:val="20"/>
        </w:rPr>
      </w:pPr>
    </w:p>
    <w:p w:rsidR="00E117C5" w:rsidRPr="00E117C5" w:rsidRDefault="005A3798" w:rsidP="00E117C5">
      <w:pPr>
        <w:spacing w:before="120" w:after="120" w:line="276" w:lineRule="auto"/>
        <w:jc w:val="center"/>
        <w:rPr>
          <w:rFonts w:cs="Arial"/>
          <w:b/>
          <w:iCs/>
          <w:color w:val="000000" w:themeColor="text1"/>
          <w:sz w:val="20"/>
          <w:szCs w:val="20"/>
        </w:rPr>
      </w:pPr>
      <w:r>
        <w:rPr>
          <w:rFonts w:cs="Arial"/>
          <w:b/>
          <w:iCs/>
          <w:color w:val="000000" w:themeColor="text1"/>
          <w:sz w:val="20"/>
          <w:szCs w:val="20"/>
        </w:rPr>
        <w:lastRenderedPageBreak/>
        <w:t>M</w:t>
      </w:r>
      <w:r w:rsidR="00E117C5" w:rsidRPr="00E117C5">
        <w:rPr>
          <w:rFonts w:cs="Arial"/>
          <w:b/>
          <w:iCs/>
          <w:color w:val="000000" w:themeColor="text1"/>
          <w:sz w:val="20"/>
          <w:szCs w:val="20"/>
        </w:rPr>
        <w:t>INUTA DE TERMO DE CONTRATO</w:t>
      </w:r>
    </w:p>
    <w:p w:rsidR="00E117C5" w:rsidRDefault="00E117C5" w:rsidP="00E117C5">
      <w:pPr>
        <w:spacing w:after="120" w:line="360" w:lineRule="auto"/>
        <w:ind w:left="4253" w:right="-15"/>
        <w:jc w:val="both"/>
        <w:rPr>
          <w:rFonts w:cs="Arial"/>
          <w:b/>
          <w:sz w:val="20"/>
          <w:szCs w:val="20"/>
        </w:rPr>
      </w:pPr>
    </w:p>
    <w:p w:rsidR="00E117C5" w:rsidRPr="007D1C84" w:rsidRDefault="00E117C5" w:rsidP="00E117C5">
      <w:pPr>
        <w:spacing w:after="120" w:line="360" w:lineRule="auto"/>
        <w:ind w:left="4253" w:right="-15"/>
        <w:jc w:val="both"/>
        <w:rPr>
          <w:rFonts w:cs="Arial"/>
          <w:b/>
          <w:color w:val="FF0000"/>
          <w:sz w:val="20"/>
          <w:szCs w:val="20"/>
        </w:rPr>
      </w:pPr>
      <w:r w:rsidRPr="007D1C84">
        <w:rPr>
          <w:rFonts w:cs="Arial"/>
          <w:b/>
          <w:sz w:val="20"/>
          <w:szCs w:val="20"/>
        </w:rPr>
        <w:t xml:space="preserve">CONTRATO ADMINISTRATIVO </w:t>
      </w:r>
      <w:proofErr w:type="gramStart"/>
      <w:r w:rsidRPr="007D1C84">
        <w:rPr>
          <w:rFonts w:cs="Arial"/>
          <w:b/>
          <w:sz w:val="20"/>
          <w:szCs w:val="20"/>
        </w:rPr>
        <w:t xml:space="preserve">Nº </w:t>
      </w:r>
      <w:r w:rsidRPr="007D1C84">
        <w:rPr>
          <w:rFonts w:cs="Arial"/>
          <w:b/>
          <w:color w:val="FF0000"/>
          <w:sz w:val="20"/>
          <w:szCs w:val="20"/>
        </w:rPr>
        <w:t>...</w:t>
      </w:r>
      <w:proofErr w:type="gramEnd"/>
      <w:r w:rsidRPr="007D1C84">
        <w:rPr>
          <w:rFonts w:cs="Arial"/>
          <w:b/>
          <w:color w:val="FF0000"/>
          <w:sz w:val="20"/>
          <w:szCs w:val="20"/>
        </w:rPr>
        <w:t>...../....</w:t>
      </w:r>
      <w:r w:rsidRPr="007D1C84">
        <w:rPr>
          <w:rFonts w:cs="Arial"/>
          <w:b/>
          <w:sz w:val="20"/>
          <w:szCs w:val="20"/>
        </w:rPr>
        <w:t xml:space="preserve">, QUE FAZEM ENTRE SI A UNIÃO, POR INTERMÉDIO DO (A) </w:t>
      </w:r>
      <w:r w:rsidRPr="007D1C84">
        <w:rPr>
          <w:rFonts w:cs="Arial"/>
          <w:b/>
          <w:color w:val="FF0000"/>
          <w:sz w:val="20"/>
          <w:szCs w:val="20"/>
        </w:rPr>
        <w:t>.........................................................</w:t>
      </w:r>
      <w:r w:rsidRPr="007D1C84">
        <w:rPr>
          <w:rFonts w:cs="Arial"/>
          <w:b/>
          <w:sz w:val="20"/>
          <w:szCs w:val="20"/>
        </w:rPr>
        <w:t xml:space="preserve"> E A </w:t>
      </w:r>
      <w:proofErr w:type="gramStart"/>
      <w:r w:rsidRPr="007D1C84">
        <w:rPr>
          <w:rFonts w:cs="Arial"/>
          <w:b/>
          <w:sz w:val="20"/>
          <w:szCs w:val="20"/>
        </w:rPr>
        <w:t xml:space="preserve">EMPRESA </w:t>
      </w:r>
      <w:r w:rsidRPr="007D1C84">
        <w:rPr>
          <w:rFonts w:cs="Arial"/>
          <w:b/>
          <w:color w:val="FF0000"/>
          <w:sz w:val="20"/>
          <w:szCs w:val="20"/>
        </w:rPr>
        <w:t>...</w:t>
      </w:r>
      <w:proofErr w:type="gramEnd"/>
      <w:r w:rsidRPr="007D1C84">
        <w:rPr>
          <w:rFonts w:cs="Arial"/>
          <w:b/>
          <w:color w:val="FF0000"/>
          <w:sz w:val="20"/>
          <w:szCs w:val="20"/>
        </w:rPr>
        <w:t xml:space="preserve">..........................................................  </w:t>
      </w:r>
    </w:p>
    <w:p w:rsidR="00E117C5" w:rsidRPr="007D1C84" w:rsidRDefault="00E117C5" w:rsidP="00E117C5">
      <w:p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F021C1">
        <w:rPr>
          <w:rFonts w:cs="Arial"/>
          <w:b/>
          <w:sz w:val="20"/>
          <w:szCs w:val="20"/>
        </w:rPr>
        <w:t>O MUNICIPIO DE NOVA FÁTIMA</w:t>
      </w:r>
      <w:r w:rsidRPr="00F021C1">
        <w:rPr>
          <w:rFonts w:cs="Arial"/>
          <w:sz w:val="20"/>
          <w:szCs w:val="20"/>
        </w:rPr>
        <w:t xml:space="preserve">, Estado do Paraná, sito a Rua Dr. Aloysio de Barros Tostes, 420, com inscrição no CNPJ/MF Sob o nº. 75.828.418/0001-90, doravante denominado </w:t>
      </w:r>
      <w:r w:rsidRPr="00F021C1">
        <w:rPr>
          <w:rFonts w:cs="Arial"/>
          <w:b/>
          <w:sz w:val="20"/>
          <w:szCs w:val="20"/>
        </w:rPr>
        <w:t>CONTRATANTE</w:t>
      </w:r>
      <w:r w:rsidRPr="00F021C1">
        <w:rPr>
          <w:rFonts w:cs="Arial"/>
          <w:sz w:val="20"/>
          <w:szCs w:val="20"/>
        </w:rPr>
        <w:t xml:space="preserve">, neste ato representado pelo prefeito Municipal, o senhor </w:t>
      </w:r>
      <w:r w:rsidRPr="00F021C1">
        <w:rPr>
          <w:rFonts w:cs="Arial"/>
          <w:b/>
          <w:sz w:val="20"/>
          <w:szCs w:val="20"/>
        </w:rPr>
        <w:t>Roberto Carlos Messias</w:t>
      </w:r>
      <w:r w:rsidRPr="00F021C1">
        <w:rPr>
          <w:rFonts w:cs="Arial"/>
          <w:sz w:val="20"/>
          <w:szCs w:val="20"/>
        </w:rPr>
        <w:t>, brasileiro, casado, agricultor, portador da Carteira de Identidade nº. 4.818.807-9 SSP/PR e CPF/MF nº 688.798.739-20</w:t>
      </w:r>
      <w:r w:rsidRPr="007D1C84">
        <w:rPr>
          <w:rFonts w:cs="Arial"/>
          <w:sz w:val="20"/>
          <w:szCs w:val="20"/>
        </w:rPr>
        <w:t xml:space="preserve">, e </w:t>
      </w:r>
      <w:proofErr w:type="gramStart"/>
      <w:r w:rsidRPr="007D1C84">
        <w:rPr>
          <w:rFonts w:cs="Arial"/>
          <w:sz w:val="20"/>
          <w:szCs w:val="20"/>
        </w:rPr>
        <w:t>o(</w:t>
      </w:r>
      <w:proofErr w:type="gramEnd"/>
      <w:r w:rsidRPr="007D1C84">
        <w:rPr>
          <w:rFonts w:cs="Arial"/>
          <w:sz w:val="20"/>
          <w:szCs w:val="20"/>
        </w:rPr>
        <w:t xml:space="preserve">a) </w:t>
      </w:r>
      <w:r w:rsidRPr="007D1C84">
        <w:rPr>
          <w:rFonts w:cs="Arial"/>
          <w:color w:val="FF0000"/>
          <w:sz w:val="20"/>
          <w:szCs w:val="20"/>
        </w:rPr>
        <w:t>..............................</w:t>
      </w:r>
      <w:r w:rsidRPr="007D1C84">
        <w:rPr>
          <w:rFonts w:cs="Arial"/>
          <w:sz w:val="20"/>
          <w:szCs w:val="20"/>
        </w:rPr>
        <w:t xml:space="preserve"> </w:t>
      </w:r>
      <w:proofErr w:type="gramStart"/>
      <w:r w:rsidRPr="007D1C84">
        <w:rPr>
          <w:rFonts w:cs="Arial"/>
          <w:sz w:val="20"/>
          <w:szCs w:val="20"/>
        </w:rPr>
        <w:t>inscrito</w:t>
      </w:r>
      <w:proofErr w:type="gramEnd"/>
      <w:r w:rsidRPr="007D1C84">
        <w:rPr>
          <w:rFonts w:cs="Arial"/>
          <w:sz w:val="20"/>
          <w:szCs w:val="20"/>
        </w:rPr>
        <w:t xml:space="preserve">(a) no CNPJ/MF sob o nº </w:t>
      </w:r>
      <w:r w:rsidRPr="007D1C84">
        <w:rPr>
          <w:rFonts w:cs="Arial"/>
          <w:color w:val="FF0000"/>
          <w:sz w:val="20"/>
          <w:szCs w:val="20"/>
        </w:rPr>
        <w:t>............................</w:t>
      </w:r>
      <w:r w:rsidRPr="007D1C84">
        <w:rPr>
          <w:rFonts w:cs="Arial"/>
          <w:sz w:val="20"/>
          <w:szCs w:val="20"/>
        </w:rPr>
        <w:t xml:space="preserve">, sediado(a) na </w:t>
      </w:r>
      <w:r w:rsidRPr="007D1C84">
        <w:rPr>
          <w:rFonts w:cs="Arial"/>
          <w:color w:val="FF0000"/>
          <w:sz w:val="20"/>
          <w:szCs w:val="20"/>
        </w:rPr>
        <w:t>...................................</w:t>
      </w:r>
      <w:r w:rsidRPr="007D1C84">
        <w:rPr>
          <w:rFonts w:cs="Arial"/>
          <w:sz w:val="20"/>
          <w:szCs w:val="20"/>
        </w:rPr>
        <w:t xml:space="preserve">, em </w:t>
      </w:r>
      <w:r w:rsidRPr="007D1C84">
        <w:rPr>
          <w:rFonts w:cs="Arial"/>
          <w:color w:val="FF0000"/>
          <w:sz w:val="20"/>
          <w:szCs w:val="20"/>
        </w:rPr>
        <w:t>.............................</w:t>
      </w:r>
      <w:r w:rsidRPr="007D1C84">
        <w:rPr>
          <w:rFonts w:cs="Arial"/>
          <w:sz w:val="20"/>
          <w:szCs w:val="20"/>
        </w:rPr>
        <w:t xml:space="preserve"> </w:t>
      </w:r>
      <w:proofErr w:type="gramStart"/>
      <w:r w:rsidRPr="007D1C84">
        <w:rPr>
          <w:rFonts w:cs="Arial"/>
          <w:sz w:val="20"/>
          <w:szCs w:val="20"/>
        </w:rPr>
        <w:t>doravante</w:t>
      </w:r>
      <w:proofErr w:type="gramEnd"/>
      <w:r w:rsidRPr="007D1C84">
        <w:rPr>
          <w:rFonts w:cs="Arial"/>
          <w:sz w:val="20"/>
          <w:szCs w:val="20"/>
        </w:rPr>
        <w:t xml:space="preserve"> designado CONTRATADO, neste ato representada por .................................. </w:t>
      </w:r>
      <w:r w:rsidRPr="007D1C84">
        <w:rPr>
          <w:rFonts w:cs="Arial"/>
          <w:color w:val="FF0000"/>
          <w:sz w:val="20"/>
          <w:szCs w:val="20"/>
        </w:rPr>
        <w:t>(nome e função no contratado)</w:t>
      </w:r>
      <w:r w:rsidRPr="007D1C84">
        <w:rPr>
          <w:rFonts w:cs="Arial"/>
          <w:sz w:val="20"/>
          <w:szCs w:val="20"/>
        </w:rPr>
        <w:t xml:space="preserve">, </w:t>
      </w:r>
      <w:r w:rsidRPr="007D1C84">
        <w:rPr>
          <w:rFonts w:cs="Arial"/>
          <w:i/>
          <w:color w:val="FF0000"/>
          <w:sz w:val="20"/>
          <w:szCs w:val="20"/>
        </w:rPr>
        <w:t xml:space="preserve">conforme atos constitutivos da empresa </w:t>
      </w:r>
      <w:r w:rsidRPr="007D1C84">
        <w:rPr>
          <w:rFonts w:cs="Arial"/>
          <w:b/>
          <w:i/>
          <w:color w:val="FF0000"/>
          <w:sz w:val="20"/>
          <w:szCs w:val="20"/>
        </w:rPr>
        <w:t>OU</w:t>
      </w:r>
      <w:r w:rsidRPr="007D1C84">
        <w:rPr>
          <w:rFonts w:cs="Arial"/>
          <w:i/>
          <w:color w:val="FF0000"/>
          <w:sz w:val="20"/>
          <w:szCs w:val="20"/>
        </w:rPr>
        <w:t xml:space="preserve"> procuração apresentada nos autos, </w:t>
      </w:r>
      <w:r w:rsidRPr="007D1C84">
        <w:rPr>
          <w:rFonts w:cs="Arial"/>
          <w:sz w:val="20"/>
          <w:szCs w:val="20"/>
        </w:rPr>
        <w:t xml:space="preserve">tendo em vista o que consta no Processo </w:t>
      </w:r>
      <w:proofErr w:type="gramStart"/>
      <w:r w:rsidRPr="007D1C84">
        <w:rPr>
          <w:rFonts w:cs="Arial"/>
          <w:sz w:val="20"/>
          <w:szCs w:val="20"/>
        </w:rPr>
        <w:t xml:space="preserve">nº </w:t>
      </w:r>
      <w:r w:rsidRPr="007D1C84">
        <w:rPr>
          <w:rFonts w:cs="Arial"/>
          <w:color w:val="FF0000"/>
          <w:sz w:val="20"/>
          <w:szCs w:val="20"/>
        </w:rPr>
        <w:t>...</w:t>
      </w:r>
      <w:proofErr w:type="gramEnd"/>
      <w:r w:rsidRPr="007D1C84">
        <w:rPr>
          <w:rFonts w:cs="Arial"/>
          <w:color w:val="FF0000"/>
          <w:sz w:val="20"/>
          <w:szCs w:val="20"/>
        </w:rPr>
        <w:t xml:space="preserve">........................... </w:t>
      </w:r>
      <w:proofErr w:type="gramStart"/>
      <w:r w:rsidRPr="007D1C84">
        <w:rPr>
          <w:rFonts w:cs="Arial"/>
          <w:sz w:val="20"/>
          <w:szCs w:val="20"/>
        </w:rPr>
        <w:t>e</w:t>
      </w:r>
      <w:proofErr w:type="gramEnd"/>
      <w:r w:rsidRPr="007D1C84">
        <w:rPr>
          <w:rFonts w:cs="Arial"/>
          <w:sz w:val="20"/>
          <w:szCs w:val="20"/>
        </w:rPr>
        <w:t xml:space="preserve"> em observância às disposições da Lei nº 14.133, de 2021 e </w:t>
      </w:r>
      <w:r w:rsidRPr="00E117C5">
        <w:rPr>
          <w:rFonts w:cs="Arial"/>
          <w:color w:val="000000" w:themeColor="text1"/>
          <w:sz w:val="20"/>
          <w:szCs w:val="20"/>
        </w:rPr>
        <w:t>da Instrução Normativa SEGES/ME nº 75, de 2021</w:t>
      </w:r>
      <w:r w:rsidRPr="007D1C84">
        <w:rPr>
          <w:rFonts w:cs="Arial"/>
          <w:sz w:val="20"/>
          <w:szCs w:val="20"/>
        </w:rPr>
        <w:t xml:space="preserve">, resolvem celebrar o presente Termo de Contrato, decorrente </w:t>
      </w:r>
      <w:r w:rsidRPr="00E117C5">
        <w:rPr>
          <w:rFonts w:cs="Arial"/>
          <w:iCs/>
          <w:color w:val="000000" w:themeColor="text1"/>
          <w:sz w:val="20"/>
          <w:szCs w:val="20"/>
        </w:rPr>
        <w:t xml:space="preserve">da Dispensa de Licitação </w:t>
      </w:r>
      <w:r w:rsidRPr="007D1C84">
        <w:rPr>
          <w:rFonts w:cs="Arial"/>
          <w:i/>
          <w:iCs/>
          <w:color w:val="FF0000"/>
          <w:sz w:val="20"/>
          <w:szCs w:val="20"/>
        </w:rPr>
        <w:t>n</w:t>
      </w:r>
      <w:r>
        <w:rPr>
          <w:rFonts w:cs="Arial"/>
          <w:i/>
          <w:iCs/>
          <w:color w:val="FF0000"/>
          <w:sz w:val="20"/>
          <w:szCs w:val="20"/>
        </w:rPr>
        <w:t>º</w:t>
      </w:r>
      <w:r w:rsidRPr="007D1C84">
        <w:rPr>
          <w:rFonts w:cs="Arial"/>
          <w:i/>
          <w:iCs/>
          <w:color w:val="FF0000"/>
          <w:sz w:val="20"/>
          <w:szCs w:val="20"/>
        </w:rPr>
        <w:t>. .../...</w:t>
      </w:r>
      <w:r w:rsidRPr="007D1C84">
        <w:rPr>
          <w:rFonts w:cs="Arial"/>
          <w:sz w:val="20"/>
          <w:szCs w:val="20"/>
        </w:rPr>
        <w:t>, mediante as cláusulas e condições a seguir enunciadas.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PRIMEIRA – OBJETO (art. 92, I e II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color w:val="000000"/>
          <w:sz w:val="20"/>
          <w:szCs w:val="20"/>
        </w:rPr>
      </w:pPr>
      <w:r w:rsidRPr="007D1C84">
        <w:rPr>
          <w:rFonts w:cs="Arial"/>
          <w:color w:val="000000"/>
          <w:sz w:val="20"/>
          <w:szCs w:val="20"/>
        </w:rPr>
        <w:t xml:space="preserve">O objeto do presente instrumento é a contratação </w:t>
      </w:r>
      <w:proofErr w:type="gramStart"/>
      <w:r w:rsidRPr="007D1C84">
        <w:rPr>
          <w:rFonts w:cs="Arial"/>
          <w:color w:val="000000"/>
          <w:sz w:val="20"/>
          <w:szCs w:val="20"/>
        </w:rPr>
        <w:t xml:space="preserve">de </w:t>
      </w:r>
      <w:r w:rsidRPr="007D1C84">
        <w:rPr>
          <w:rFonts w:cs="Arial"/>
          <w:color w:val="FF0000"/>
          <w:sz w:val="20"/>
          <w:szCs w:val="20"/>
        </w:rPr>
        <w:t>...</w:t>
      </w:r>
      <w:proofErr w:type="gramEnd"/>
      <w:r w:rsidRPr="007D1C84">
        <w:rPr>
          <w:rFonts w:cs="Arial"/>
          <w:color w:val="FF0000"/>
          <w:sz w:val="20"/>
          <w:szCs w:val="20"/>
        </w:rPr>
        <w:t>.......................</w:t>
      </w:r>
      <w:r w:rsidRPr="007D1C84">
        <w:rPr>
          <w:rFonts w:cs="Arial"/>
          <w:color w:val="000000"/>
          <w:sz w:val="20"/>
          <w:szCs w:val="20"/>
        </w:rPr>
        <w:t>, nas condições estabelecidas no Termo de Referência.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Objeto da contratação:</w:t>
      </w:r>
    </w:p>
    <w:tbl>
      <w:tblPr>
        <w:tblW w:w="9505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7"/>
        <w:gridCol w:w="1559"/>
        <w:gridCol w:w="1276"/>
        <w:gridCol w:w="992"/>
      </w:tblGrid>
      <w:tr w:rsidR="00451F34" w:rsidTr="00451F3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ITEM</w:t>
            </w:r>
          </w:p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451F34" w:rsidTr="00451F3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51F34" w:rsidTr="00451F3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34" w:rsidRDefault="00451F34" w:rsidP="00E117C5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451F34" w:rsidRDefault="00451F34" w:rsidP="00E117C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34" w:rsidRDefault="00451F34" w:rsidP="00E117C5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  <w:lang w:val="x-none"/>
        </w:rPr>
      </w:pPr>
      <w:r w:rsidRPr="007D1C84">
        <w:rPr>
          <w:rFonts w:cs="Arial"/>
          <w:sz w:val="20"/>
          <w:szCs w:val="20"/>
        </w:rPr>
        <w:t xml:space="preserve">São anexos a este </w:t>
      </w:r>
      <w:r>
        <w:rPr>
          <w:rFonts w:cs="Arial"/>
          <w:sz w:val="20"/>
          <w:szCs w:val="20"/>
        </w:rPr>
        <w:t xml:space="preserve">instrumento e vinculam esta contratação, </w:t>
      </w:r>
      <w:r w:rsidRPr="007D1C84">
        <w:rPr>
          <w:rFonts w:cs="Arial"/>
          <w:sz w:val="20"/>
          <w:szCs w:val="20"/>
        </w:rPr>
        <w:t>independentemente de transcrição:</w:t>
      </w:r>
    </w:p>
    <w:p w:rsidR="00E117C5" w:rsidRPr="007D1C84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  <w:lang w:val="x-none"/>
        </w:rPr>
      </w:pPr>
      <w:r w:rsidRPr="007D1C84">
        <w:rPr>
          <w:rFonts w:cs="Arial"/>
          <w:sz w:val="20"/>
          <w:szCs w:val="20"/>
        </w:rPr>
        <w:t>O Termo de Referência que embasou a contratação;</w:t>
      </w:r>
    </w:p>
    <w:p w:rsidR="00E117C5" w:rsidRPr="007D1C84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  <w:lang w:val="x-none"/>
        </w:rPr>
      </w:pPr>
      <w:r w:rsidRPr="007D1C84">
        <w:rPr>
          <w:rFonts w:cs="Arial"/>
          <w:sz w:val="20"/>
          <w:szCs w:val="20"/>
        </w:rPr>
        <w:t>O Edital de Licitação</w:t>
      </w:r>
      <w:r>
        <w:rPr>
          <w:rFonts w:cs="Arial"/>
          <w:sz w:val="20"/>
          <w:szCs w:val="20"/>
        </w:rPr>
        <w:t>, a Autorização de Contratação Direta e/ou o</w:t>
      </w:r>
      <w:r w:rsidRPr="007D1C84">
        <w:rPr>
          <w:rFonts w:cs="Arial"/>
          <w:sz w:val="20"/>
          <w:szCs w:val="20"/>
        </w:rPr>
        <w:t xml:space="preserve"> Aviso de Dispensa Eletrônica, caso existentes;</w:t>
      </w:r>
    </w:p>
    <w:p w:rsidR="00E117C5" w:rsidRPr="0011198F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  <w:lang w:val="x-none"/>
        </w:rPr>
      </w:pPr>
      <w:r w:rsidRPr="002412BE">
        <w:rPr>
          <w:rFonts w:cs="Arial"/>
          <w:sz w:val="20"/>
          <w:szCs w:val="20"/>
        </w:rPr>
        <w:t>A Proposta d</w:t>
      </w:r>
      <w:r>
        <w:rPr>
          <w:rFonts w:cs="Arial"/>
          <w:sz w:val="20"/>
          <w:szCs w:val="20"/>
        </w:rPr>
        <w:t xml:space="preserve">o </w:t>
      </w:r>
      <w:r w:rsidRPr="002412BE">
        <w:rPr>
          <w:rFonts w:cs="Arial"/>
          <w:sz w:val="20"/>
          <w:szCs w:val="20"/>
        </w:rPr>
        <w:t>Contratad</w:t>
      </w:r>
      <w:r>
        <w:rPr>
          <w:rFonts w:cs="Arial"/>
          <w:sz w:val="20"/>
          <w:szCs w:val="20"/>
        </w:rPr>
        <w:t>o;</w:t>
      </w:r>
    </w:p>
    <w:p w:rsidR="00E117C5" w:rsidRPr="0011198F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  <w:lang w:val="x-none"/>
        </w:rPr>
      </w:pPr>
      <w:r>
        <w:rPr>
          <w:rFonts w:cs="Arial"/>
          <w:sz w:val="20"/>
          <w:szCs w:val="20"/>
        </w:rPr>
        <w:t>Eventuais anexos dos documentos supracitados.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SEGUNDA – VIGÊNCIA E PRORROGAÇÃO.</w:t>
      </w:r>
    </w:p>
    <w:p w:rsidR="00E117C5" w:rsidRPr="005A3798" w:rsidRDefault="00E117C5" w:rsidP="00E117C5">
      <w:pPr>
        <w:numPr>
          <w:ilvl w:val="1"/>
          <w:numId w:val="24"/>
        </w:numPr>
        <w:spacing w:before="120" w:after="120" w:line="276" w:lineRule="auto"/>
        <w:jc w:val="both"/>
        <w:rPr>
          <w:rFonts w:cs="Arial"/>
          <w:bCs/>
          <w:color w:val="FF0000"/>
          <w:sz w:val="20"/>
          <w:szCs w:val="20"/>
          <w:highlight w:val="yellow"/>
        </w:rPr>
      </w:pPr>
      <w:r w:rsidRPr="005A3798">
        <w:rPr>
          <w:rFonts w:cs="Arial"/>
          <w:bCs/>
          <w:i/>
          <w:color w:val="FF0000"/>
          <w:sz w:val="20"/>
          <w:szCs w:val="20"/>
          <w:highlight w:val="yellow"/>
        </w:rPr>
        <w:t>O</w:t>
      </w:r>
      <w:r w:rsidRPr="005A3798">
        <w:rPr>
          <w:rFonts w:cs="Arial"/>
          <w:bCs/>
          <w:color w:val="FF0000"/>
          <w:sz w:val="20"/>
          <w:szCs w:val="20"/>
          <w:highlight w:val="yellow"/>
        </w:rPr>
        <w:t xml:space="preserve"> prazo de vigência da contratação é </w:t>
      </w:r>
      <w:r w:rsidR="00CB3DA7" w:rsidRPr="005A3798">
        <w:rPr>
          <w:rFonts w:cs="Arial"/>
          <w:bCs/>
          <w:color w:val="FF0000"/>
          <w:sz w:val="20"/>
          <w:szCs w:val="20"/>
          <w:highlight w:val="yellow"/>
        </w:rPr>
        <w:t xml:space="preserve">até </w:t>
      </w:r>
      <w:proofErr w:type="spellStart"/>
      <w:r w:rsidR="005A3798" w:rsidRPr="005A3798">
        <w:rPr>
          <w:rFonts w:cs="Arial"/>
          <w:bCs/>
          <w:color w:val="FF0000"/>
          <w:sz w:val="20"/>
          <w:szCs w:val="20"/>
          <w:highlight w:val="yellow"/>
        </w:rPr>
        <w:t>xxxxxxx</w:t>
      </w:r>
      <w:proofErr w:type="spellEnd"/>
      <w:r w:rsidRPr="005A3798">
        <w:rPr>
          <w:rFonts w:cs="Arial"/>
          <w:bCs/>
          <w:color w:val="FF0000"/>
          <w:sz w:val="20"/>
          <w:szCs w:val="20"/>
          <w:highlight w:val="yellow"/>
        </w:rPr>
        <w:t>, improrrogável, na forma do art. 75, VIII da Lei n° 14.133/2021.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TERCEIRA – MODELOS DE EXECUÇÃO E GESTÃO CONTRATUAIS (art. 92, IV, VII e XVIII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O regime de execução contratual, o modelo de gestão, assim como os prazos e condições de</w:t>
      </w:r>
      <w:r w:rsidRPr="007D1C84">
        <w:rPr>
          <w:rFonts w:cs="Arial"/>
          <w:color w:val="000000"/>
          <w:sz w:val="20"/>
          <w:szCs w:val="20"/>
        </w:rPr>
        <w:t xml:space="preserve"> conclusão, entrega, observação e recebimento definitivo</w:t>
      </w:r>
      <w:r w:rsidRPr="007D1C84">
        <w:rPr>
          <w:rFonts w:cs="Arial"/>
          <w:sz w:val="20"/>
          <w:szCs w:val="20"/>
        </w:rPr>
        <w:t xml:space="preserve"> constam no Termo de Referência, anexo a este Contrato.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 xml:space="preserve">CLÁUSULA QUARTA - SUBCONTRATAÇÃO </w:t>
      </w:r>
    </w:p>
    <w:p w:rsidR="00E117C5" w:rsidRPr="00D74991" w:rsidRDefault="00E117C5" w:rsidP="00E117C5">
      <w:pPr>
        <w:numPr>
          <w:ilvl w:val="1"/>
          <w:numId w:val="22"/>
        </w:num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D74991">
        <w:rPr>
          <w:rFonts w:cs="Arial"/>
          <w:color w:val="000000" w:themeColor="text1"/>
          <w:sz w:val="20"/>
          <w:szCs w:val="20"/>
        </w:rPr>
        <w:t>Não será admitida a subcontratação do objeto contratual.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lastRenderedPageBreak/>
        <w:t>CLÁUSULA QUINTA - PAGAMENTO (art. 92, V e VI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jc w:val="both"/>
        <w:rPr>
          <w:rFonts w:cs="Arial"/>
          <w:b/>
          <w:color w:val="0000CC"/>
          <w:sz w:val="20"/>
          <w:szCs w:val="20"/>
        </w:rPr>
      </w:pPr>
      <w:r w:rsidRPr="007D1C84">
        <w:rPr>
          <w:rFonts w:cs="Arial"/>
          <w:b/>
          <w:color w:val="0000CC"/>
          <w:sz w:val="20"/>
          <w:szCs w:val="20"/>
        </w:rPr>
        <w:t>PREÇO</w:t>
      </w:r>
    </w:p>
    <w:p w:rsidR="00E117C5" w:rsidRPr="00D74991" w:rsidRDefault="00E117C5" w:rsidP="00E117C5">
      <w:pPr>
        <w:numPr>
          <w:ilvl w:val="2"/>
          <w:numId w:val="25"/>
        </w:numPr>
        <w:spacing w:before="120" w:after="120" w:line="276" w:lineRule="auto"/>
        <w:ind w:left="284"/>
        <w:jc w:val="both"/>
        <w:rPr>
          <w:rFonts w:cs="Arial"/>
          <w:bCs/>
          <w:i/>
          <w:color w:val="FF0000"/>
          <w:sz w:val="20"/>
          <w:szCs w:val="20"/>
          <w:highlight w:val="yellow"/>
        </w:rPr>
      </w:pPr>
      <w:r w:rsidRPr="00D74991">
        <w:rPr>
          <w:rFonts w:cs="Arial"/>
          <w:bCs/>
          <w:i/>
          <w:color w:val="FF0000"/>
          <w:sz w:val="20"/>
          <w:szCs w:val="20"/>
          <w:highlight w:val="yellow"/>
        </w:rPr>
        <w:t>O valor total da contratação é de R$</w:t>
      </w:r>
      <w:proofErr w:type="gramStart"/>
      <w:r w:rsidRPr="00D74991">
        <w:rPr>
          <w:rFonts w:cs="Arial"/>
          <w:bCs/>
          <w:i/>
          <w:color w:val="FF0000"/>
          <w:sz w:val="20"/>
          <w:szCs w:val="20"/>
          <w:highlight w:val="yellow"/>
        </w:rPr>
        <w:t>..........</w:t>
      </w:r>
      <w:proofErr w:type="gramEnd"/>
      <w:r w:rsidRPr="00D74991">
        <w:rPr>
          <w:rFonts w:cs="Arial"/>
          <w:bCs/>
          <w:i/>
          <w:color w:val="FF0000"/>
          <w:sz w:val="20"/>
          <w:szCs w:val="20"/>
          <w:highlight w:val="yellow"/>
        </w:rPr>
        <w:t xml:space="preserve"> (</w:t>
      </w:r>
      <w:proofErr w:type="gramStart"/>
      <w:r w:rsidRPr="00D74991">
        <w:rPr>
          <w:rFonts w:cs="Arial"/>
          <w:bCs/>
          <w:i/>
          <w:color w:val="FF0000"/>
          <w:sz w:val="20"/>
          <w:szCs w:val="20"/>
          <w:highlight w:val="yellow"/>
        </w:rPr>
        <w:t>.....</w:t>
      </w:r>
      <w:proofErr w:type="gramEnd"/>
      <w:r w:rsidRPr="00D74991">
        <w:rPr>
          <w:rFonts w:cs="Arial"/>
          <w:bCs/>
          <w:i/>
          <w:color w:val="FF0000"/>
          <w:sz w:val="20"/>
          <w:szCs w:val="20"/>
          <w:highlight w:val="yellow"/>
        </w:rPr>
        <w:t>)</w:t>
      </w:r>
    </w:p>
    <w:p w:rsidR="00E117C5" w:rsidRPr="007D1C84" w:rsidRDefault="00E117C5" w:rsidP="00E117C5">
      <w:pPr>
        <w:numPr>
          <w:ilvl w:val="2"/>
          <w:numId w:val="22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E117C5" w:rsidRPr="00D74991" w:rsidRDefault="00E117C5" w:rsidP="00E117C5">
      <w:pPr>
        <w:numPr>
          <w:ilvl w:val="2"/>
          <w:numId w:val="22"/>
        </w:numPr>
        <w:spacing w:before="120" w:after="120" w:line="276" w:lineRule="auto"/>
        <w:ind w:left="284"/>
        <w:jc w:val="both"/>
        <w:rPr>
          <w:rFonts w:cs="Arial"/>
          <w:iCs/>
          <w:color w:val="000000" w:themeColor="text1"/>
          <w:sz w:val="20"/>
          <w:szCs w:val="20"/>
        </w:rPr>
      </w:pPr>
      <w:r w:rsidRPr="00D74991">
        <w:rPr>
          <w:rFonts w:cs="Arial"/>
          <w:iCs/>
          <w:color w:val="000000" w:themeColor="text1"/>
          <w:sz w:val="20"/>
          <w:szCs w:val="20"/>
        </w:rPr>
        <w:t>O valor acima é meramente estimativo, de forma que os pagamentos devidos ao contratado dependerão dos quantitativos efetivamente fornecidos.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jc w:val="both"/>
        <w:rPr>
          <w:rFonts w:cs="Arial"/>
          <w:b/>
          <w:color w:val="0000CC"/>
          <w:sz w:val="20"/>
          <w:szCs w:val="20"/>
        </w:rPr>
      </w:pPr>
      <w:r w:rsidRPr="007D1C84">
        <w:rPr>
          <w:rFonts w:cs="Arial"/>
          <w:b/>
          <w:color w:val="0000CC"/>
          <w:sz w:val="20"/>
          <w:szCs w:val="20"/>
        </w:rPr>
        <w:t>FORMA DE PAGAMENTO</w:t>
      </w:r>
    </w:p>
    <w:p w:rsidR="00E117C5" w:rsidRPr="00D74991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D74991">
        <w:rPr>
          <w:rFonts w:cs="Arial"/>
          <w:color w:val="000000" w:themeColor="text1"/>
          <w:sz w:val="20"/>
          <w:szCs w:val="20"/>
        </w:rPr>
        <w:t xml:space="preserve">O pagamento será realizado através de ordem bancária, para crédito em banco, agência e conta </w:t>
      </w:r>
      <w:proofErr w:type="gramStart"/>
      <w:r w:rsidRPr="00D74991">
        <w:rPr>
          <w:rFonts w:cs="Arial"/>
          <w:color w:val="000000" w:themeColor="text1"/>
          <w:sz w:val="20"/>
          <w:szCs w:val="20"/>
        </w:rPr>
        <w:t>corrente indicados pelo contratado</w:t>
      </w:r>
      <w:proofErr w:type="gramEnd"/>
      <w:r w:rsidRPr="00D74991">
        <w:rPr>
          <w:rFonts w:cs="Arial"/>
          <w:color w:val="000000" w:themeColor="text1"/>
          <w:sz w:val="20"/>
          <w:szCs w:val="20"/>
        </w:rPr>
        <w:t>.</w:t>
      </w:r>
    </w:p>
    <w:p w:rsidR="00E117C5" w:rsidRPr="00D74991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D74991">
        <w:rPr>
          <w:rFonts w:cs="Arial"/>
          <w:color w:val="000000" w:themeColor="text1"/>
          <w:sz w:val="20"/>
          <w:szCs w:val="20"/>
        </w:rPr>
        <w:t>Será considerada data do pagamento o dia em que constar como emitida a ordem bancária para pagamento.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jc w:val="both"/>
        <w:rPr>
          <w:rFonts w:cs="Arial"/>
          <w:b/>
          <w:color w:val="0000CC"/>
          <w:sz w:val="20"/>
          <w:szCs w:val="20"/>
        </w:rPr>
      </w:pPr>
      <w:r w:rsidRPr="007D1C84">
        <w:rPr>
          <w:rFonts w:cs="Arial"/>
          <w:b/>
          <w:color w:val="0000CC"/>
          <w:sz w:val="20"/>
          <w:szCs w:val="20"/>
        </w:rPr>
        <w:t>PRAZO DE PAGAMENTO</w:t>
      </w:r>
    </w:p>
    <w:p w:rsidR="00E117C5" w:rsidRPr="002412BE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2412BE">
        <w:rPr>
          <w:rFonts w:cs="Arial"/>
          <w:color w:val="000000" w:themeColor="text1"/>
          <w:sz w:val="20"/>
          <w:szCs w:val="20"/>
        </w:rPr>
        <w:t xml:space="preserve">O </w:t>
      </w:r>
      <w:r w:rsidRPr="002412BE">
        <w:rPr>
          <w:rFonts w:cs="Arial"/>
          <w:sz w:val="20"/>
          <w:szCs w:val="20"/>
        </w:rPr>
        <w:t>pagamento</w:t>
      </w:r>
      <w:r w:rsidRPr="002412BE">
        <w:rPr>
          <w:rFonts w:cs="Arial"/>
          <w:color w:val="000000" w:themeColor="text1"/>
          <w:sz w:val="20"/>
          <w:szCs w:val="20"/>
        </w:rPr>
        <w:t xml:space="preserve"> será efetuado no prazo máximo de</w:t>
      </w:r>
      <w:r w:rsidRPr="002412BE">
        <w:rPr>
          <w:rFonts w:eastAsia="Arial" w:cs="Arial"/>
          <w:color w:val="000000" w:themeColor="text1"/>
          <w:sz w:val="20"/>
          <w:szCs w:val="20"/>
        </w:rPr>
        <w:t xml:space="preserve"> até </w:t>
      </w:r>
      <w:r w:rsidR="00D74991" w:rsidRPr="00D74991">
        <w:rPr>
          <w:rFonts w:eastAsia="Arial" w:cs="Arial"/>
          <w:color w:val="000000" w:themeColor="text1"/>
          <w:sz w:val="20"/>
          <w:szCs w:val="20"/>
        </w:rPr>
        <w:t>30 (trinta</w:t>
      </w:r>
      <w:r w:rsidRPr="00D74991">
        <w:rPr>
          <w:rFonts w:eastAsia="Arial" w:cs="Arial"/>
          <w:color w:val="000000" w:themeColor="text1"/>
          <w:sz w:val="20"/>
          <w:szCs w:val="20"/>
        </w:rPr>
        <w:t xml:space="preserve">) </w:t>
      </w:r>
      <w:r w:rsidRPr="002412BE">
        <w:rPr>
          <w:rFonts w:cs="Arial"/>
          <w:color w:val="000000" w:themeColor="text1"/>
          <w:sz w:val="20"/>
          <w:szCs w:val="20"/>
        </w:rPr>
        <w:t>dias, contados do recebimento da Nota Fiscal/Fatura.</w:t>
      </w:r>
    </w:p>
    <w:p w:rsidR="00E117C5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7D1C84">
        <w:rPr>
          <w:rFonts w:cs="Arial"/>
          <w:color w:val="000000" w:themeColor="text1"/>
          <w:sz w:val="20"/>
          <w:szCs w:val="20"/>
        </w:rPr>
        <w:t>Considera-se ocorrido o recebimento da nota fiscal ou fatura quando o órgão contratante atestar a execução do objeto do contrato.</w:t>
      </w:r>
    </w:p>
    <w:p w:rsidR="00E117C5" w:rsidRDefault="00E117C5" w:rsidP="00D74991">
      <w:pPr>
        <w:numPr>
          <w:ilvl w:val="2"/>
          <w:numId w:val="26"/>
        </w:num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No caso de atraso pelo Contratante, os valores devidos ao contratado serão atualizados monetariamente entre o termo final do prazo de pagamento até a data de sua efetiva realização, mediante aplicação do índice </w:t>
      </w:r>
      <w:r w:rsidR="00D74991" w:rsidRPr="00D74991">
        <w:rPr>
          <w:rFonts w:cs="Arial"/>
          <w:i/>
          <w:iCs/>
          <w:color w:val="000000" w:themeColor="text1"/>
          <w:sz w:val="20"/>
          <w:szCs w:val="20"/>
        </w:rPr>
        <w:t>IGP-M</w:t>
      </w:r>
      <w:r w:rsidRPr="00D74991"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rFonts w:cs="Arial"/>
          <w:color w:val="000000" w:themeColor="text1"/>
          <w:sz w:val="20"/>
          <w:szCs w:val="20"/>
        </w:rPr>
        <w:t>de correção monetária.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jc w:val="both"/>
        <w:rPr>
          <w:rFonts w:cs="Arial"/>
          <w:b/>
          <w:color w:val="0000CC"/>
          <w:sz w:val="20"/>
          <w:szCs w:val="20"/>
        </w:rPr>
      </w:pPr>
      <w:r w:rsidRPr="007D1C84">
        <w:rPr>
          <w:rFonts w:cs="Arial"/>
          <w:b/>
          <w:color w:val="0000CC"/>
          <w:sz w:val="20"/>
          <w:szCs w:val="20"/>
        </w:rPr>
        <w:t>CONDIÇÕES DE PAGAMENTO</w:t>
      </w:r>
    </w:p>
    <w:p w:rsidR="00FF4C2B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FF4C2B">
        <w:rPr>
          <w:rFonts w:cs="Arial"/>
          <w:iCs/>
          <w:sz w:val="20"/>
          <w:szCs w:val="20"/>
        </w:rPr>
        <w:t xml:space="preserve">A emissão da </w:t>
      </w:r>
      <w:r w:rsidRPr="00FF4C2B">
        <w:rPr>
          <w:rFonts w:cs="Arial"/>
          <w:color w:val="000000" w:themeColor="text1"/>
          <w:sz w:val="20"/>
          <w:szCs w:val="20"/>
        </w:rPr>
        <w:t>Nota Fiscal/Fatura será precedida do recebimento definitivo do objeto da contratação</w:t>
      </w:r>
      <w:r w:rsidR="00FF4C2B">
        <w:rPr>
          <w:rFonts w:cs="Arial"/>
          <w:color w:val="000000" w:themeColor="text1"/>
          <w:sz w:val="20"/>
          <w:szCs w:val="20"/>
        </w:rPr>
        <w:t>.</w:t>
      </w:r>
      <w:r w:rsidRPr="00FF4C2B">
        <w:rPr>
          <w:rFonts w:cs="Arial"/>
          <w:color w:val="000000" w:themeColor="text1"/>
          <w:sz w:val="20"/>
          <w:szCs w:val="20"/>
        </w:rPr>
        <w:t xml:space="preserve"> </w:t>
      </w:r>
      <w:r w:rsidR="00FF4C2B">
        <w:rPr>
          <w:rFonts w:cs="Arial"/>
          <w:sz w:val="20"/>
          <w:szCs w:val="20"/>
        </w:rPr>
        <w:t xml:space="preserve">No momento da Emissão da Nota fiscal a empresa deverá enviá-la por fax 43 3552-1122 ou no e-mail: </w:t>
      </w:r>
      <w:r w:rsidR="00FF4C2B">
        <w:rPr>
          <w:rFonts w:cs="Arial"/>
          <w:b/>
          <w:color w:val="000000" w:themeColor="text1"/>
          <w:sz w:val="20"/>
          <w:szCs w:val="20"/>
        </w:rPr>
        <w:t>comprasnovafatima@gmail.com</w:t>
      </w:r>
      <w:r w:rsidR="00FF4C2B">
        <w:rPr>
          <w:rFonts w:cs="Arial"/>
          <w:sz w:val="20"/>
          <w:szCs w:val="20"/>
        </w:rPr>
        <w:t>, confirmando o seu recebimento.</w:t>
      </w:r>
      <w:r w:rsidRPr="00FF4C2B">
        <w:rPr>
          <w:rFonts w:cs="Arial"/>
          <w:color w:val="000000" w:themeColor="text1"/>
          <w:sz w:val="20"/>
          <w:szCs w:val="20"/>
        </w:rPr>
        <w:t xml:space="preserve"> </w:t>
      </w:r>
    </w:p>
    <w:p w:rsidR="00E117C5" w:rsidRPr="00FF4C2B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 w:themeColor="text1"/>
          <w:sz w:val="20"/>
          <w:szCs w:val="20"/>
        </w:rPr>
      </w:pPr>
      <w:r w:rsidRPr="00FF4C2B">
        <w:rPr>
          <w:rFonts w:cs="Arial"/>
          <w:color w:val="000000" w:themeColor="text1"/>
          <w:sz w:val="20"/>
          <w:szCs w:val="20"/>
        </w:rPr>
        <w:t>Quando houver glosa parcial do objeto, o contratante deverá comunicar a empresa para que emita a nota fiscal ou fatura com o valor exato dimensionado.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iCs/>
          <w:sz w:val="20"/>
          <w:szCs w:val="20"/>
        </w:rPr>
      </w:pPr>
      <w:r w:rsidRPr="007D1C84">
        <w:rPr>
          <w:rFonts w:cs="Arial"/>
          <w:color w:val="000000" w:themeColor="text1"/>
          <w:sz w:val="20"/>
          <w:szCs w:val="20"/>
        </w:rPr>
        <w:t>O setor competente para</w:t>
      </w:r>
      <w:r w:rsidRPr="007D1C84">
        <w:rPr>
          <w:rFonts w:cs="Arial"/>
          <w:color w:val="000000"/>
          <w:sz w:val="20"/>
          <w:szCs w:val="20"/>
        </w:rPr>
        <w:t xml:space="preserve"> </w:t>
      </w:r>
      <w:r w:rsidR="00FF4C2B" w:rsidRPr="007D1C84">
        <w:rPr>
          <w:rFonts w:cs="Arial"/>
          <w:color w:val="000000"/>
          <w:sz w:val="20"/>
          <w:szCs w:val="20"/>
        </w:rPr>
        <w:t>proceder</w:t>
      </w:r>
      <w:r w:rsidR="00FF4C2B">
        <w:rPr>
          <w:rFonts w:cs="Arial"/>
          <w:color w:val="000000"/>
          <w:sz w:val="20"/>
          <w:szCs w:val="20"/>
        </w:rPr>
        <w:t xml:space="preserve"> </w:t>
      </w:r>
      <w:r w:rsidR="00FF4C2B" w:rsidRPr="007D1C84">
        <w:rPr>
          <w:rFonts w:cs="Arial"/>
          <w:color w:val="000000"/>
          <w:sz w:val="20"/>
          <w:szCs w:val="20"/>
        </w:rPr>
        <w:t>ao</w:t>
      </w:r>
      <w:r w:rsidRPr="007D1C84">
        <w:rPr>
          <w:rFonts w:cs="Arial"/>
          <w:color w:val="000000"/>
          <w:sz w:val="20"/>
          <w:szCs w:val="20"/>
        </w:rPr>
        <w:t xml:space="preserve"> pagamento deve verificar se a Nota Fiscal ou Fatura apresentada expressa os elementos necessários e essenciais do documento, tais como: </w:t>
      </w:r>
    </w:p>
    <w:p w:rsidR="00E117C5" w:rsidRPr="007D1C84" w:rsidRDefault="00E117C5" w:rsidP="00E117C5">
      <w:pPr>
        <w:pStyle w:val="PargrafodaLista"/>
        <w:numPr>
          <w:ilvl w:val="0"/>
          <w:numId w:val="27"/>
        </w:numPr>
        <w:spacing w:before="120" w:after="120" w:line="276" w:lineRule="auto"/>
        <w:ind w:left="1560"/>
        <w:contextualSpacing/>
        <w:jc w:val="both"/>
        <w:rPr>
          <w:rFonts w:cs="Arial"/>
          <w:color w:val="000000"/>
          <w:sz w:val="20"/>
          <w:szCs w:val="20"/>
        </w:rPr>
      </w:pPr>
      <w:proofErr w:type="gramStart"/>
      <w:r w:rsidRPr="007D1C84">
        <w:rPr>
          <w:rFonts w:cs="Arial"/>
          <w:color w:val="000000"/>
          <w:sz w:val="20"/>
          <w:szCs w:val="20"/>
        </w:rPr>
        <w:t>o</w:t>
      </w:r>
      <w:proofErr w:type="gramEnd"/>
      <w:r w:rsidRPr="007D1C84">
        <w:rPr>
          <w:rFonts w:cs="Arial"/>
          <w:color w:val="000000"/>
          <w:sz w:val="20"/>
          <w:szCs w:val="20"/>
        </w:rPr>
        <w:t xml:space="preserve"> prazo de validade; </w:t>
      </w:r>
    </w:p>
    <w:p w:rsidR="00E117C5" w:rsidRPr="007D1C84" w:rsidRDefault="00E117C5" w:rsidP="00E117C5">
      <w:pPr>
        <w:pStyle w:val="PargrafodaLista"/>
        <w:numPr>
          <w:ilvl w:val="0"/>
          <w:numId w:val="27"/>
        </w:numPr>
        <w:spacing w:before="120" w:after="120" w:line="276" w:lineRule="auto"/>
        <w:ind w:left="1560"/>
        <w:contextualSpacing/>
        <w:jc w:val="both"/>
        <w:rPr>
          <w:rFonts w:cs="Arial"/>
          <w:color w:val="000000"/>
          <w:sz w:val="20"/>
          <w:szCs w:val="20"/>
        </w:rPr>
      </w:pPr>
      <w:proofErr w:type="gramStart"/>
      <w:r w:rsidRPr="007D1C84">
        <w:rPr>
          <w:rFonts w:cs="Arial"/>
          <w:color w:val="000000"/>
          <w:sz w:val="20"/>
          <w:szCs w:val="20"/>
        </w:rPr>
        <w:t>a</w:t>
      </w:r>
      <w:proofErr w:type="gramEnd"/>
      <w:r w:rsidRPr="007D1C84">
        <w:rPr>
          <w:rFonts w:cs="Arial"/>
          <w:color w:val="000000"/>
          <w:sz w:val="20"/>
          <w:szCs w:val="20"/>
        </w:rPr>
        <w:t xml:space="preserve"> data da emissão; </w:t>
      </w:r>
    </w:p>
    <w:p w:rsidR="00E117C5" w:rsidRPr="007D1C84" w:rsidRDefault="00E117C5" w:rsidP="00E117C5">
      <w:pPr>
        <w:pStyle w:val="PargrafodaLista"/>
        <w:numPr>
          <w:ilvl w:val="0"/>
          <w:numId w:val="27"/>
        </w:numPr>
        <w:spacing w:before="120" w:after="120" w:line="276" w:lineRule="auto"/>
        <w:ind w:left="1560"/>
        <w:contextualSpacing/>
        <w:jc w:val="both"/>
        <w:rPr>
          <w:rFonts w:cs="Arial"/>
          <w:color w:val="000000"/>
          <w:sz w:val="20"/>
          <w:szCs w:val="20"/>
        </w:rPr>
      </w:pPr>
      <w:proofErr w:type="gramStart"/>
      <w:r w:rsidRPr="007D1C84">
        <w:rPr>
          <w:rFonts w:cs="Arial"/>
          <w:color w:val="000000"/>
          <w:sz w:val="20"/>
          <w:szCs w:val="20"/>
        </w:rPr>
        <w:t>os</w:t>
      </w:r>
      <w:proofErr w:type="gramEnd"/>
      <w:r w:rsidRPr="007D1C84">
        <w:rPr>
          <w:rFonts w:cs="Arial"/>
          <w:color w:val="000000"/>
          <w:sz w:val="20"/>
          <w:szCs w:val="20"/>
        </w:rPr>
        <w:t xml:space="preserve"> dados do contrato e do órgão contratante; </w:t>
      </w:r>
    </w:p>
    <w:p w:rsidR="00E117C5" w:rsidRPr="007D1C84" w:rsidRDefault="00E117C5" w:rsidP="00E117C5">
      <w:pPr>
        <w:pStyle w:val="PargrafodaLista"/>
        <w:numPr>
          <w:ilvl w:val="0"/>
          <w:numId w:val="27"/>
        </w:numPr>
        <w:spacing w:before="120" w:after="120" w:line="276" w:lineRule="auto"/>
        <w:ind w:left="1560"/>
        <w:contextualSpacing/>
        <w:jc w:val="both"/>
        <w:rPr>
          <w:rFonts w:cs="Arial"/>
          <w:color w:val="000000"/>
          <w:sz w:val="20"/>
          <w:szCs w:val="20"/>
        </w:rPr>
      </w:pPr>
      <w:proofErr w:type="gramStart"/>
      <w:r w:rsidRPr="007D1C84">
        <w:rPr>
          <w:rFonts w:cs="Arial"/>
          <w:color w:val="000000"/>
          <w:sz w:val="20"/>
          <w:szCs w:val="20"/>
        </w:rPr>
        <w:t>o</w:t>
      </w:r>
      <w:proofErr w:type="gramEnd"/>
      <w:r w:rsidRPr="007D1C84">
        <w:rPr>
          <w:rFonts w:cs="Arial"/>
          <w:color w:val="000000"/>
          <w:sz w:val="20"/>
          <w:szCs w:val="20"/>
        </w:rPr>
        <w:t xml:space="preserve"> período respectivo de execução do contrato; </w:t>
      </w:r>
    </w:p>
    <w:p w:rsidR="00E117C5" w:rsidRPr="007D1C84" w:rsidRDefault="00E117C5" w:rsidP="00E117C5">
      <w:pPr>
        <w:pStyle w:val="PargrafodaLista"/>
        <w:numPr>
          <w:ilvl w:val="0"/>
          <w:numId w:val="27"/>
        </w:numPr>
        <w:spacing w:before="120" w:after="120" w:line="276" w:lineRule="auto"/>
        <w:ind w:left="1560"/>
        <w:contextualSpacing/>
        <w:jc w:val="both"/>
        <w:rPr>
          <w:rFonts w:cs="Arial"/>
          <w:color w:val="000000"/>
          <w:sz w:val="20"/>
          <w:szCs w:val="20"/>
        </w:rPr>
      </w:pPr>
      <w:proofErr w:type="gramStart"/>
      <w:r w:rsidRPr="007D1C84">
        <w:rPr>
          <w:rFonts w:cs="Arial"/>
          <w:color w:val="000000"/>
          <w:sz w:val="20"/>
          <w:szCs w:val="20"/>
        </w:rPr>
        <w:t>o</w:t>
      </w:r>
      <w:proofErr w:type="gramEnd"/>
      <w:r w:rsidRPr="007D1C84">
        <w:rPr>
          <w:rFonts w:cs="Arial"/>
          <w:color w:val="000000"/>
          <w:sz w:val="20"/>
          <w:szCs w:val="20"/>
        </w:rPr>
        <w:t xml:space="preserve"> valor a pagar; e </w:t>
      </w:r>
    </w:p>
    <w:p w:rsidR="00E117C5" w:rsidRPr="007D1C84" w:rsidRDefault="00E117C5" w:rsidP="00E117C5">
      <w:pPr>
        <w:pStyle w:val="PargrafodaLista"/>
        <w:numPr>
          <w:ilvl w:val="0"/>
          <w:numId w:val="27"/>
        </w:numPr>
        <w:spacing w:before="120" w:after="120" w:line="276" w:lineRule="auto"/>
        <w:ind w:left="1560"/>
        <w:contextualSpacing/>
        <w:jc w:val="both"/>
        <w:rPr>
          <w:rFonts w:cs="Arial"/>
          <w:color w:val="000000"/>
          <w:sz w:val="20"/>
          <w:szCs w:val="20"/>
        </w:rPr>
      </w:pPr>
      <w:proofErr w:type="gramStart"/>
      <w:r w:rsidRPr="007D1C84">
        <w:rPr>
          <w:rFonts w:cs="Arial"/>
          <w:color w:val="000000"/>
          <w:sz w:val="20"/>
          <w:szCs w:val="20"/>
        </w:rPr>
        <w:t>eventual</w:t>
      </w:r>
      <w:proofErr w:type="gramEnd"/>
      <w:r w:rsidRPr="007D1C84">
        <w:rPr>
          <w:rFonts w:cs="Arial"/>
          <w:color w:val="000000"/>
          <w:sz w:val="20"/>
          <w:szCs w:val="20"/>
        </w:rPr>
        <w:t xml:space="preserve"> destaque do valor de retenções tributárias cabíveis.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/>
          <w:sz w:val="20"/>
          <w:szCs w:val="20"/>
        </w:rPr>
      </w:pPr>
      <w:r w:rsidRPr="007D1C84">
        <w:rPr>
          <w:rFonts w:cs="Arial"/>
          <w:iCs/>
          <w:sz w:val="20"/>
          <w:szCs w:val="20"/>
        </w:rPr>
        <w:t xml:space="preserve">Havendo erro </w:t>
      </w:r>
      <w:r w:rsidRPr="007D1C84">
        <w:rPr>
          <w:rFonts w:cs="Arial"/>
          <w:color w:val="000000"/>
          <w:sz w:val="20"/>
          <w:szCs w:val="20"/>
        </w:rPr>
        <w:t>na</w:t>
      </w:r>
      <w:r w:rsidRPr="007D1C84">
        <w:rPr>
          <w:rFonts w:cs="Arial"/>
          <w:iCs/>
          <w:sz w:val="20"/>
          <w:szCs w:val="20"/>
        </w:rPr>
        <w:t xml:space="preserve"> apresentação da Nota Fiscal/Fatura, ou circunstância que impeça a liquidação da </w:t>
      </w:r>
      <w:r w:rsidRPr="007D1C84">
        <w:rPr>
          <w:rFonts w:cs="Arial"/>
          <w:color w:val="000000" w:themeColor="text1"/>
          <w:sz w:val="20"/>
          <w:szCs w:val="20"/>
        </w:rPr>
        <w:t>despesa</w:t>
      </w:r>
      <w:r w:rsidRPr="007D1C84">
        <w:rPr>
          <w:rFonts w:cs="Arial"/>
          <w:iCs/>
          <w:sz w:val="20"/>
          <w:szCs w:val="20"/>
        </w:rPr>
        <w:t>, o pagamento ficará sobrestado até que o contratado providencie as medidas saneadoras. Nes</w:t>
      </w:r>
      <w:r>
        <w:rPr>
          <w:rFonts w:cs="Arial"/>
          <w:iCs/>
          <w:sz w:val="20"/>
          <w:szCs w:val="20"/>
        </w:rPr>
        <w:t>s</w:t>
      </w:r>
      <w:r w:rsidRPr="007D1C84">
        <w:rPr>
          <w:rFonts w:cs="Arial"/>
          <w:iCs/>
          <w:sz w:val="20"/>
          <w:szCs w:val="20"/>
        </w:rPr>
        <w:t>a hipótese, o prazo para pagamento iniciar-se-á após a comprovação da regularização da situação, não acarretando qualquer ônus para o contratante;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/>
          <w:sz w:val="20"/>
          <w:szCs w:val="20"/>
        </w:rPr>
      </w:pPr>
      <w:r w:rsidRPr="007D1C84">
        <w:rPr>
          <w:rFonts w:cs="Arial"/>
          <w:iCs/>
          <w:sz w:val="20"/>
          <w:szCs w:val="20"/>
        </w:rPr>
        <w:t xml:space="preserve"> </w:t>
      </w:r>
      <w:r w:rsidRPr="007D1C84">
        <w:rPr>
          <w:rFonts w:cs="Arial"/>
          <w:color w:val="000000"/>
          <w:sz w:val="20"/>
          <w:szCs w:val="20"/>
        </w:rPr>
        <w:t xml:space="preserve">A Nota Fiscal ou Fatura deverá ser obrigatoriamente acompanhada da comprovação da regularidade fiscal, constatada por meio de consulta </w:t>
      </w:r>
      <w:r w:rsidRPr="007D1C84">
        <w:rPr>
          <w:rFonts w:cs="Arial"/>
          <w:i/>
          <w:color w:val="000000"/>
          <w:sz w:val="20"/>
          <w:szCs w:val="20"/>
        </w:rPr>
        <w:t>on-line</w:t>
      </w:r>
      <w:r w:rsidRPr="007D1C84">
        <w:rPr>
          <w:rFonts w:cs="Arial"/>
          <w:color w:val="000000"/>
          <w:sz w:val="20"/>
          <w:szCs w:val="20"/>
        </w:rPr>
        <w:t xml:space="preserve"> ao SICAF ou, na impossibilidade de acesso ao referido Sistema, mediante consulta aos sítios eletrônicos oficiais ou à documentação mencionada no art. 68 da Lei nº </w:t>
      </w:r>
      <w:r w:rsidRPr="007D1C84">
        <w:rPr>
          <w:rFonts w:cs="Arial"/>
          <w:sz w:val="20"/>
          <w:szCs w:val="20"/>
        </w:rPr>
        <w:t xml:space="preserve">14.133/2021. </w:t>
      </w:r>
      <w:r w:rsidRPr="007D1C84">
        <w:rPr>
          <w:rFonts w:cs="Arial"/>
          <w:color w:val="000000"/>
          <w:sz w:val="20"/>
          <w:szCs w:val="20"/>
        </w:rPr>
        <w:t xml:space="preserve">  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color w:val="000000"/>
          <w:sz w:val="20"/>
          <w:szCs w:val="20"/>
        </w:rPr>
      </w:pPr>
      <w:r w:rsidRPr="007D1C84">
        <w:rPr>
          <w:rFonts w:cs="Arial"/>
          <w:sz w:val="20"/>
          <w:szCs w:val="20"/>
        </w:rPr>
        <w:lastRenderedPageBreak/>
        <w:t xml:space="preserve">Previamente à emissão de nota de empenho e a cada pagamento, a Administração deverá realizar consulta ao </w:t>
      </w:r>
      <w:r w:rsidRPr="007D1C84">
        <w:rPr>
          <w:rFonts w:cs="Arial"/>
          <w:color w:val="000000"/>
          <w:sz w:val="20"/>
          <w:szCs w:val="20"/>
        </w:rPr>
        <w:t>SICAF</w:t>
      </w:r>
      <w:r w:rsidRPr="007D1C84">
        <w:rPr>
          <w:rFonts w:cs="Arial"/>
          <w:sz w:val="20"/>
          <w:szCs w:val="20"/>
        </w:rPr>
        <w:t xml:space="preserve"> para: a) verificar a manutenção das condições de habilitação exigidas no edital; b) identificar possível </w:t>
      </w:r>
      <w:r>
        <w:rPr>
          <w:rFonts w:cs="Arial"/>
          <w:sz w:val="20"/>
          <w:szCs w:val="20"/>
        </w:rPr>
        <w:t>razão que impeça a</w:t>
      </w:r>
      <w:r w:rsidRPr="007D1C84">
        <w:rPr>
          <w:rFonts w:cs="Arial"/>
          <w:sz w:val="20"/>
          <w:szCs w:val="20"/>
        </w:rPr>
        <w:t xml:space="preserve"> participação em licitação, no âmbito do órgão ou entidade, proibição de contratar com o Poder Público, bem como ocorrências impeditivas indiretas.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Constatando-se, junto ao SICAF, a situação de irregularidade do contratado, será providenciada sua </w:t>
      </w:r>
      <w:r w:rsidRPr="007D1C84">
        <w:rPr>
          <w:rFonts w:cs="Arial"/>
          <w:color w:val="000000"/>
          <w:sz w:val="20"/>
          <w:szCs w:val="20"/>
        </w:rPr>
        <w:t>notificação</w:t>
      </w:r>
      <w:r w:rsidRPr="007D1C84">
        <w:rPr>
          <w:rFonts w:cs="Arial"/>
          <w:sz w:val="20"/>
          <w:szCs w:val="20"/>
        </w:rPr>
        <w:t xml:space="preserve">, por escrito, para que, no prazo de </w:t>
      </w:r>
      <w:proofErr w:type="gramStart"/>
      <w:r w:rsidRPr="007D1C84">
        <w:rPr>
          <w:rFonts w:cs="Arial"/>
          <w:sz w:val="20"/>
          <w:szCs w:val="20"/>
        </w:rPr>
        <w:t>5</w:t>
      </w:r>
      <w:proofErr w:type="gramEnd"/>
      <w:r w:rsidRPr="007D1C84">
        <w:rPr>
          <w:rFonts w:cs="Arial"/>
          <w:sz w:val="20"/>
          <w:szCs w:val="20"/>
        </w:rPr>
        <w:t xml:space="preserve"> (cinco) dias úteis, regularize sua situação ou, no mesmo prazo, apresente sua defesa. O prazo poderá ser prorrogado uma vez, por igual período, a critério do contratante.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Não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  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Persistindo a irregularidade, o contratante deverá adotar as medidas necessárias à rescisão contratual nos autos do processo administrativo correspondente, assegurada ao contratado a ampla defesa. 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Havendo a efetiva execução do objeto, os pagamentos serão realizados normalmente, até que se decida pela rescisão do contrato, caso o contratado não regularize sua situação junto ao SICAF.  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Quando do pagamento, será efetuada a retenção tributária prevista na legislação aplicável.</w:t>
      </w:r>
    </w:p>
    <w:p w:rsidR="00E117C5" w:rsidRPr="007D1C84" w:rsidRDefault="00E117C5" w:rsidP="00E117C5">
      <w:pPr>
        <w:numPr>
          <w:ilvl w:val="3"/>
          <w:numId w:val="26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Independentemente do percentual de tributo inserido na planilha, no pagamento serão retidos na fonte os percentuais estabelecidos na legislação vigente.</w:t>
      </w:r>
    </w:p>
    <w:p w:rsidR="00E117C5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jc w:val="both"/>
        <w:rPr>
          <w:rFonts w:cs="Arial"/>
          <w:b/>
          <w:color w:val="0000CC"/>
          <w:sz w:val="20"/>
          <w:szCs w:val="20"/>
        </w:rPr>
      </w:pPr>
      <w:r w:rsidRPr="007D1C84">
        <w:rPr>
          <w:rFonts w:cs="Arial"/>
          <w:b/>
          <w:color w:val="0000CC"/>
          <w:sz w:val="20"/>
          <w:szCs w:val="20"/>
        </w:rPr>
        <w:t>CESSÃO DE CRÉDITO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É admitida a cessão fiduciária de direitos creditícios com instituição financeira, nos termos e de acordo com os procedimentos previstos na Instrução</w:t>
      </w:r>
      <w:r w:rsidRPr="00F13833">
        <w:rPr>
          <w:rFonts w:cs="Arial"/>
          <w:sz w:val="20"/>
          <w:szCs w:val="20"/>
        </w:rPr>
        <w:t xml:space="preserve"> Normativa</w:t>
      </w:r>
      <w:r w:rsidRPr="007D1C84">
        <w:rPr>
          <w:rFonts w:cs="Arial"/>
          <w:sz w:val="20"/>
          <w:szCs w:val="20"/>
        </w:rPr>
        <w:t xml:space="preserve"> SEGES/ME nº 53, de </w:t>
      </w:r>
      <w:proofErr w:type="gramStart"/>
      <w:r w:rsidRPr="007D1C84">
        <w:rPr>
          <w:rFonts w:cs="Arial"/>
          <w:sz w:val="20"/>
          <w:szCs w:val="20"/>
        </w:rPr>
        <w:t>8</w:t>
      </w:r>
      <w:proofErr w:type="gramEnd"/>
      <w:r w:rsidRPr="007D1C84">
        <w:rPr>
          <w:rFonts w:cs="Arial"/>
          <w:sz w:val="20"/>
          <w:szCs w:val="20"/>
        </w:rPr>
        <w:t xml:space="preserve"> de Julho de 2020, conforme as regras deste presente tópico.</w:t>
      </w:r>
    </w:p>
    <w:p w:rsidR="00E117C5" w:rsidRPr="00FF4C2B" w:rsidRDefault="00E117C5" w:rsidP="00E117C5">
      <w:pPr>
        <w:numPr>
          <w:ilvl w:val="3"/>
          <w:numId w:val="26"/>
        </w:numPr>
        <w:spacing w:before="120" w:after="120" w:line="276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FF4C2B">
        <w:rPr>
          <w:rFonts w:cs="Arial"/>
          <w:iCs/>
          <w:color w:val="000000" w:themeColor="text1"/>
          <w:sz w:val="20"/>
          <w:szCs w:val="20"/>
        </w:rPr>
        <w:t>As cessões de crédito não fiduciárias dependerão de prévia aprovação do contratante.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A cessão de crédito, de qualquer natureza,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:rsidR="00E117C5" w:rsidRPr="007D1C84" w:rsidRDefault="00E117C5" w:rsidP="00E117C5">
      <w:pPr>
        <w:numPr>
          <w:ilvl w:val="2"/>
          <w:numId w:val="26"/>
        </w:numPr>
        <w:spacing w:before="120" w:after="120" w:line="276" w:lineRule="auto"/>
        <w:ind w:left="284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O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:rsidR="00E117C5" w:rsidRPr="004C06B2" w:rsidRDefault="00E117C5" w:rsidP="00E117C5">
      <w:pPr>
        <w:pStyle w:val="Nivel01Titulo"/>
        <w:rPr>
          <w:bCs w:val="0"/>
          <w:color w:val="0000CC"/>
          <w:sz w:val="22"/>
          <w:szCs w:val="22"/>
        </w:rPr>
      </w:pPr>
      <w:r w:rsidRPr="004C06B2">
        <w:rPr>
          <w:sz w:val="22"/>
          <w:szCs w:val="22"/>
        </w:rPr>
        <w:t>CLÁUSULA SEXTA - REAJUSTE (art. 92, V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5D5CC5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5D5CC5">
        <w:rPr>
          <w:rFonts w:cs="Arial"/>
          <w:sz w:val="20"/>
          <w:szCs w:val="20"/>
        </w:rPr>
        <w:t xml:space="preserve">Os preços inicialmente contratados são fixos e irreajustáveis no prazo de um ano contado da data do orçamento estimado, em </w:t>
      </w:r>
      <w:r w:rsidR="005D5CC5" w:rsidRPr="005D5CC5">
        <w:rPr>
          <w:rFonts w:cs="Arial"/>
          <w:sz w:val="20"/>
          <w:szCs w:val="20"/>
        </w:rPr>
        <w:t>10/03/2023.</w:t>
      </w:r>
    </w:p>
    <w:p w:rsidR="00E117C5" w:rsidRPr="00FF4C2B" w:rsidRDefault="00E117C5" w:rsidP="00FF4C2B">
      <w:pPr>
        <w:numPr>
          <w:ilvl w:val="1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FF4C2B">
        <w:rPr>
          <w:rFonts w:cs="Arial"/>
          <w:sz w:val="20"/>
          <w:szCs w:val="20"/>
        </w:rPr>
        <w:t xml:space="preserve">Após o interregno de um ano, e independentemente de pedido do Contratado, os preços iniciais serão reajustados, mediante a aplicação, pelo Contratante, do índice </w:t>
      </w:r>
      <w:r w:rsidR="00FF4C2B">
        <w:rPr>
          <w:rFonts w:cs="Arial"/>
          <w:sz w:val="20"/>
          <w:szCs w:val="20"/>
        </w:rPr>
        <w:t>INPC</w:t>
      </w:r>
      <w:r w:rsidRPr="00FF4C2B">
        <w:rPr>
          <w:rFonts w:cs="Arial"/>
          <w:sz w:val="20"/>
          <w:szCs w:val="20"/>
        </w:rPr>
        <w:t xml:space="preserve"> </w:t>
      </w:r>
      <w:r w:rsidR="00FF4C2B">
        <w:rPr>
          <w:rFonts w:cs="Arial"/>
          <w:sz w:val="20"/>
          <w:szCs w:val="20"/>
        </w:rPr>
        <w:t>(</w:t>
      </w:r>
      <w:r w:rsidR="00FF4C2B" w:rsidRPr="00FF4C2B">
        <w:rPr>
          <w:rFonts w:cs="Arial"/>
          <w:i/>
          <w:iCs/>
          <w:color w:val="000000" w:themeColor="text1"/>
          <w:sz w:val="20"/>
          <w:szCs w:val="20"/>
        </w:rPr>
        <w:t>Índice Nacional de Preços ao Consumidor</w:t>
      </w:r>
      <w:r w:rsidRPr="00FF4C2B">
        <w:rPr>
          <w:rFonts w:cs="Arial"/>
          <w:i/>
          <w:iCs/>
          <w:sz w:val="20"/>
          <w:szCs w:val="20"/>
        </w:rPr>
        <w:t>),</w:t>
      </w:r>
      <w:r w:rsidRPr="00FF4C2B">
        <w:rPr>
          <w:rFonts w:cs="Arial"/>
          <w:sz w:val="20"/>
          <w:szCs w:val="20"/>
        </w:rPr>
        <w:t xml:space="preserve"> exclusivamente para as obrigações iniciadas e concluídas após a ocorrência da anualidade</w:t>
      </w:r>
      <w:r w:rsidR="002757FD">
        <w:rPr>
          <w:rFonts w:cs="Arial"/>
          <w:sz w:val="20"/>
          <w:szCs w:val="20"/>
        </w:rPr>
        <w:t xml:space="preserve">. 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Nos reajustes subsequentes ao primeiro, o interregno mínimo de um ano será contado a partir dos efeitos financeiros do último reajuste.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lastRenderedPageBreak/>
        <w:t xml:space="preserve">No caso de atraso ou não divulgação do(s) índice (s) de reajustamento, o </w:t>
      </w:r>
      <w:r>
        <w:rPr>
          <w:rFonts w:cs="Arial"/>
          <w:sz w:val="20"/>
          <w:szCs w:val="20"/>
        </w:rPr>
        <w:t>Contratante</w:t>
      </w:r>
      <w:r w:rsidRPr="007D1C84">
        <w:rPr>
          <w:rFonts w:cs="Arial"/>
          <w:sz w:val="20"/>
          <w:szCs w:val="20"/>
        </w:rPr>
        <w:t xml:space="preserve"> pagará </w:t>
      </w:r>
      <w:r>
        <w:rPr>
          <w:rFonts w:cs="Arial"/>
          <w:sz w:val="20"/>
          <w:szCs w:val="20"/>
        </w:rPr>
        <w:t>ao Contratado</w:t>
      </w:r>
      <w:r w:rsidRPr="007D1C84">
        <w:rPr>
          <w:rFonts w:cs="Arial"/>
          <w:sz w:val="20"/>
          <w:szCs w:val="20"/>
        </w:rPr>
        <w:t xml:space="preserve"> a importância calculada pela última variação conhecida, liquidando a diferença correspondente tão logo seja(m) </w:t>
      </w:r>
      <w:proofErr w:type="gramStart"/>
      <w:r w:rsidRPr="007D1C84">
        <w:rPr>
          <w:rFonts w:cs="Arial"/>
          <w:sz w:val="20"/>
          <w:szCs w:val="20"/>
        </w:rPr>
        <w:t>divulgado(s)</w:t>
      </w:r>
      <w:proofErr w:type="gramEnd"/>
      <w:r w:rsidRPr="007D1C84">
        <w:rPr>
          <w:rFonts w:cs="Arial"/>
          <w:sz w:val="20"/>
          <w:szCs w:val="20"/>
        </w:rPr>
        <w:t xml:space="preserve"> o(s) índice(s) definitivo(s). 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Nas aferições finais, o(s) índice(s) utilizado(s) para reajuste </w:t>
      </w:r>
      <w:proofErr w:type="gramStart"/>
      <w:r w:rsidRPr="007D1C84">
        <w:rPr>
          <w:rFonts w:cs="Arial"/>
          <w:sz w:val="20"/>
          <w:szCs w:val="20"/>
        </w:rPr>
        <w:t>será(</w:t>
      </w:r>
      <w:proofErr w:type="spellStart"/>
      <w:proofErr w:type="gramEnd"/>
      <w:r w:rsidRPr="007D1C84">
        <w:rPr>
          <w:rFonts w:cs="Arial"/>
          <w:sz w:val="20"/>
          <w:szCs w:val="20"/>
        </w:rPr>
        <w:t>ão</w:t>
      </w:r>
      <w:proofErr w:type="spellEnd"/>
      <w:r w:rsidRPr="007D1C84">
        <w:rPr>
          <w:rFonts w:cs="Arial"/>
          <w:sz w:val="20"/>
          <w:szCs w:val="20"/>
        </w:rPr>
        <w:t>), obrigatoriamente, o(s) definitivo(s).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Caso o(s) índice(s) estabelecido(s) para reajustamento venha(m) a ser extinto(s) ou de qualquer forma não possa(m) mais ser utilizado(s), </w:t>
      </w:r>
      <w:proofErr w:type="gramStart"/>
      <w:r w:rsidRPr="007D1C84">
        <w:rPr>
          <w:rFonts w:cs="Arial"/>
          <w:sz w:val="20"/>
          <w:szCs w:val="20"/>
        </w:rPr>
        <w:t>será(</w:t>
      </w:r>
      <w:proofErr w:type="spellStart"/>
      <w:proofErr w:type="gramEnd"/>
      <w:r w:rsidRPr="007D1C84">
        <w:rPr>
          <w:rFonts w:cs="Arial"/>
          <w:sz w:val="20"/>
          <w:szCs w:val="20"/>
        </w:rPr>
        <w:t>ão</w:t>
      </w:r>
      <w:proofErr w:type="spellEnd"/>
      <w:r w:rsidRPr="007D1C84">
        <w:rPr>
          <w:rFonts w:cs="Arial"/>
          <w:sz w:val="20"/>
          <w:szCs w:val="20"/>
        </w:rPr>
        <w:t>) adotado(s), em substituição, o(s) que vier(em) a ser determinado(s) pela legislação então em vigor.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Na ausência de previsão legal quanto ao índice substituto, as partes elegerão novo índice oficial, para reajustamento do preço do valor remanescente, por meio de termo aditivo. </w:t>
      </w:r>
    </w:p>
    <w:p w:rsidR="006602CC" w:rsidRDefault="00E117C5" w:rsidP="006602CC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b/>
          <w:sz w:val="22"/>
          <w:szCs w:val="22"/>
        </w:rPr>
      </w:pPr>
      <w:r w:rsidRPr="006602CC">
        <w:rPr>
          <w:rFonts w:cs="Arial"/>
          <w:sz w:val="20"/>
          <w:szCs w:val="20"/>
        </w:rPr>
        <w:t xml:space="preserve">O reajuste será realizado por </w:t>
      </w:r>
      <w:proofErr w:type="spellStart"/>
      <w:r w:rsidRPr="006602CC">
        <w:rPr>
          <w:rFonts w:cs="Arial"/>
          <w:sz w:val="20"/>
          <w:szCs w:val="20"/>
        </w:rPr>
        <w:t>apostilamento</w:t>
      </w:r>
      <w:proofErr w:type="spellEnd"/>
      <w:r w:rsidRPr="006602CC">
        <w:rPr>
          <w:rFonts w:cs="Arial"/>
          <w:sz w:val="20"/>
          <w:szCs w:val="20"/>
        </w:rPr>
        <w:t>.</w:t>
      </w:r>
    </w:p>
    <w:p w:rsidR="006602CC" w:rsidRPr="006602CC" w:rsidRDefault="006602CC" w:rsidP="006602CC">
      <w:pPr>
        <w:rPr>
          <w:sz w:val="22"/>
          <w:szCs w:val="22"/>
        </w:rPr>
      </w:pPr>
    </w:p>
    <w:p w:rsidR="006602CC" w:rsidRPr="006602CC" w:rsidRDefault="006602CC" w:rsidP="006602CC">
      <w:pPr>
        <w:pStyle w:val="Nivel01Titulo"/>
        <w:rPr>
          <w:sz w:val="22"/>
          <w:szCs w:val="22"/>
        </w:rPr>
      </w:pPr>
      <w:r w:rsidRPr="006602CC">
        <w:rPr>
          <w:sz w:val="22"/>
          <w:szCs w:val="22"/>
        </w:rPr>
        <w:t xml:space="preserve">CLAUSULA </w:t>
      </w:r>
      <w:proofErr w:type="gramStart"/>
      <w:r w:rsidRPr="006602CC">
        <w:rPr>
          <w:sz w:val="22"/>
          <w:szCs w:val="22"/>
        </w:rPr>
        <w:t>SÉTIMA - PRAZOS</w:t>
      </w:r>
      <w:proofErr w:type="gramEnd"/>
      <w:r w:rsidRPr="006602CC">
        <w:rPr>
          <w:sz w:val="22"/>
          <w:szCs w:val="22"/>
        </w:rPr>
        <w:t xml:space="preserve"> E LOCAIS DE EXECUÇÃO E ENTREGA DOS BENS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>7.1-</w:t>
      </w:r>
      <w:r w:rsidRPr="006602CC">
        <w:rPr>
          <w:color w:val="auto"/>
          <w:sz w:val="20"/>
          <w:szCs w:val="20"/>
        </w:rPr>
        <w:t xml:space="preserve"> </w:t>
      </w:r>
      <w:r w:rsidRPr="006602CC">
        <w:rPr>
          <w:b w:val="0"/>
          <w:color w:val="auto"/>
          <w:sz w:val="20"/>
          <w:szCs w:val="20"/>
        </w:rPr>
        <w:t xml:space="preserve">Os serviços serão solicitados de acordo com a necessidade/ocorrências, pela Secretaria Municipal requisitante, mediante autorização dos fiscais do Contrato. Quando Solicitados: 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567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>7.1.1. O Serviço de Locação (Item 01) deverá ser prestado conforme prévio agendamento, podendo ser agendado com até 24 (vinte e quatro) horas de antecedência; Em situações excepcionais, poderá ser solicitado antes do prazo de agendamento.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1418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 xml:space="preserve">7.1.1.1 Poderá ser agendado mais de </w:t>
      </w:r>
      <w:proofErr w:type="gramStart"/>
      <w:r w:rsidRPr="006602CC">
        <w:rPr>
          <w:b w:val="0"/>
          <w:color w:val="auto"/>
          <w:sz w:val="20"/>
          <w:szCs w:val="20"/>
        </w:rPr>
        <w:t>1</w:t>
      </w:r>
      <w:proofErr w:type="gramEnd"/>
      <w:r w:rsidRPr="006602CC">
        <w:rPr>
          <w:b w:val="0"/>
          <w:color w:val="auto"/>
          <w:sz w:val="20"/>
          <w:szCs w:val="20"/>
        </w:rPr>
        <w:t xml:space="preserve"> (um) Serviço de Locação (Item 01) por dia conforme necessidade do ente solicitante.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 xml:space="preserve">7.2. Caso os serviços não sejam executados no prazo estabelecido acima, e os mesmos não estejam de acordo com a proposta apresentada pela empresa vencedora, o fiscal da Ata de Registro de Preços/Contrato iniciará procedimento administrativo para aplicação de penalidades ao fornecedor, excetuado os casos em que o motivo do descumprimento seja justificado e aceito pela Prefeitura Municipal de Nova Fátima/PR. 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>7.3 O recebimento dos produtos será efetuado pelo setor responsável, que poderá solicitar junto ao fornecedor a correção de eventuais falhas ou irregularidades que forem verificadas na entrega dos mesmos, ou até mesmo substituí-los por outros novos, no prazo máximo definido no item 7.1, contados a partir do recebimento daqueles que forem devolvidos.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>7.4 Nas entregas deverão ser respeitadas, rigorosamente, as especificações estabelecidas na proposta vencedora e neste edital, sendo que a não observância das condições acima listadas, implicará na não aceitação do mesmo, sem que caiba qualquer tipo de reclamação ou indenização por parte da inadimplente;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>7.5 Constatado que o produto recebido não atende as especificações estipuladas neste Edital, ou ainda que não atenda a finalidade que dele naturalmente se espera, o órgão responsável pelo recebimento expedirá ofício ao Departamento de Compras e Licitações, o qual posteriormente notificará a empresa vencedora, para que sane as irregularidades dentro do menor prazo possível;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>7.6 Em caso de devolução dos produtos, por estarem em desacordo com as especificações, todas, as despesas serão atribuídas à CONTRATADA devendo este providenciar com a máxima urgência a sua substituição ou adequação ao edital.</w:t>
      </w:r>
    </w:p>
    <w:p w:rsidR="006602CC" w:rsidRPr="006602CC" w:rsidRDefault="006602CC" w:rsidP="006602CC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0"/>
          <w:szCs w:val="20"/>
        </w:rPr>
      </w:pPr>
      <w:r w:rsidRPr="006602CC">
        <w:rPr>
          <w:b w:val="0"/>
          <w:color w:val="auto"/>
          <w:sz w:val="20"/>
          <w:szCs w:val="20"/>
        </w:rPr>
        <w:t xml:space="preserve">7.7 Decorrido o prazo estipulado na notificação, sem que tenha havido a troca do objeto recusado, o órgão solicitante dará ciência ao Departamento Jurídico, através, a fim de que se proceda </w:t>
      </w:r>
      <w:proofErr w:type="gramStart"/>
      <w:r w:rsidRPr="006602CC">
        <w:rPr>
          <w:b w:val="0"/>
          <w:color w:val="auto"/>
          <w:sz w:val="20"/>
          <w:szCs w:val="20"/>
        </w:rPr>
        <w:t>a</w:t>
      </w:r>
      <w:proofErr w:type="gramEnd"/>
      <w:r w:rsidRPr="006602CC">
        <w:rPr>
          <w:b w:val="0"/>
          <w:color w:val="auto"/>
          <w:sz w:val="20"/>
          <w:szCs w:val="20"/>
        </w:rPr>
        <w:t xml:space="preserve"> abertura de processo de penalidade contra a empresa, de acordo com as normas contidas na Lei n.º 14.133/21 e alterações, para aplicação das penalidades previstas neste Edital.</w:t>
      </w:r>
    </w:p>
    <w:p w:rsidR="006602CC" w:rsidRPr="007D1C84" w:rsidRDefault="006602CC" w:rsidP="006602CC">
      <w:pPr>
        <w:spacing w:before="120" w:after="120" w:line="276" w:lineRule="auto"/>
        <w:ind w:left="425"/>
        <w:jc w:val="both"/>
        <w:rPr>
          <w:rFonts w:cs="Arial"/>
          <w:sz w:val="20"/>
          <w:szCs w:val="20"/>
          <w:lang w:val="x-none"/>
        </w:rPr>
      </w:pP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lastRenderedPageBreak/>
        <w:t>CLÁUSULA SÉTIMA - OBRIGAÇÕES DO CONTRATANTE (art. 92, X, XI e XIV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D32508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b/>
          <w:color w:val="000000"/>
          <w:sz w:val="20"/>
          <w:szCs w:val="20"/>
        </w:rPr>
      </w:pPr>
      <w:r w:rsidRPr="00D32508">
        <w:rPr>
          <w:rFonts w:cs="Arial"/>
          <w:sz w:val="20"/>
          <w:szCs w:val="20"/>
        </w:rPr>
        <w:t>São obrigações do Contratante: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b/>
          <w:color w:val="000000"/>
          <w:sz w:val="20"/>
          <w:szCs w:val="20"/>
        </w:rPr>
      </w:pPr>
      <w:r w:rsidRPr="00D32508">
        <w:rPr>
          <w:rFonts w:cs="Arial"/>
          <w:sz w:val="20"/>
          <w:szCs w:val="20"/>
        </w:rPr>
        <w:t>Exigir</w:t>
      </w:r>
      <w:r w:rsidRPr="00D32508">
        <w:rPr>
          <w:rFonts w:cs="Arial"/>
          <w:color w:val="000000"/>
          <w:sz w:val="20"/>
          <w:szCs w:val="20"/>
        </w:rPr>
        <w:t xml:space="preserve"> o cumprimento de todas as obrigações assumidas pelo Contratado, de acordo com </w:t>
      </w:r>
      <w:r>
        <w:rPr>
          <w:rFonts w:cs="Arial"/>
          <w:color w:val="000000"/>
          <w:sz w:val="20"/>
          <w:szCs w:val="20"/>
        </w:rPr>
        <w:t>o contrato e seus anexos</w:t>
      </w:r>
      <w:r w:rsidRPr="00D32508">
        <w:rPr>
          <w:rFonts w:cs="Arial"/>
          <w:color w:val="000000"/>
          <w:sz w:val="20"/>
          <w:szCs w:val="20"/>
        </w:rPr>
        <w:t>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b/>
          <w:color w:val="000000"/>
          <w:sz w:val="20"/>
          <w:szCs w:val="20"/>
        </w:rPr>
      </w:pPr>
      <w:r w:rsidRPr="00D32508">
        <w:rPr>
          <w:rFonts w:cs="Arial"/>
          <w:sz w:val="20"/>
          <w:szCs w:val="20"/>
        </w:rPr>
        <w:t>Receber o objeto no prazo e condições estabelecidas</w:t>
      </w:r>
      <w:r w:rsidRPr="00447291">
        <w:rPr>
          <w:rFonts w:cs="Arial"/>
          <w:sz w:val="20"/>
          <w:szCs w:val="20"/>
        </w:rPr>
        <w:t xml:space="preserve"> no Termo de Referência</w:t>
      </w:r>
      <w:r w:rsidRPr="00D32508">
        <w:rPr>
          <w:rFonts w:cs="Arial"/>
          <w:sz w:val="20"/>
          <w:szCs w:val="20"/>
        </w:rPr>
        <w:t>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b/>
          <w:color w:val="000000"/>
          <w:sz w:val="20"/>
          <w:szCs w:val="20"/>
        </w:rPr>
      </w:pPr>
      <w:r w:rsidRPr="00D32508">
        <w:rPr>
          <w:rFonts w:cs="Arial"/>
          <w:color w:val="000000"/>
          <w:sz w:val="20"/>
          <w:szCs w:val="20"/>
        </w:rPr>
        <w:t>Notificar o Contratado</w:t>
      </w:r>
      <w:r w:rsidRPr="00D32508">
        <w:rPr>
          <w:rFonts w:cs="Arial"/>
          <w:sz w:val="20"/>
          <w:szCs w:val="20"/>
        </w:rPr>
        <w:t>, por escrito, sobre vícios, defeitos ou incorreções verificadas no objeto fornecido, para que seja por ele substituído, reparado ou corrigido, no total ou em parte, às suas expensas;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b/>
          <w:color w:val="000000"/>
          <w:sz w:val="20"/>
          <w:szCs w:val="20"/>
        </w:rPr>
      </w:pPr>
      <w:r w:rsidRPr="00D32508">
        <w:rPr>
          <w:rFonts w:cs="Arial"/>
          <w:sz w:val="20"/>
          <w:szCs w:val="20"/>
        </w:rPr>
        <w:t>Acompanhar e fiscalizar a execução do contrato e o cumprimento das obrigações pelo Contratado</w:t>
      </w:r>
      <w:r w:rsidRPr="00D32508">
        <w:rPr>
          <w:rFonts w:cs="Arial"/>
          <w:color w:val="000000"/>
          <w:sz w:val="20"/>
          <w:szCs w:val="20"/>
        </w:rPr>
        <w:t>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b/>
          <w:color w:val="000000"/>
          <w:sz w:val="20"/>
          <w:szCs w:val="20"/>
        </w:rPr>
      </w:pPr>
      <w:r w:rsidRPr="00D32508">
        <w:rPr>
          <w:rFonts w:cs="Arial"/>
          <w:sz w:val="20"/>
          <w:szCs w:val="20"/>
        </w:rPr>
        <w:t>Efetuar o pagamento ao Contratado</w:t>
      </w:r>
      <w:r w:rsidRPr="00D32508">
        <w:rPr>
          <w:rFonts w:cs="Arial"/>
          <w:b/>
          <w:sz w:val="20"/>
          <w:szCs w:val="20"/>
        </w:rPr>
        <w:t xml:space="preserve"> </w:t>
      </w:r>
      <w:r w:rsidRPr="00D32508">
        <w:rPr>
          <w:rFonts w:cs="Arial"/>
          <w:sz w:val="20"/>
          <w:szCs w:val="20"/>
        </w:rPr>
        <w:t>do valor correspondente ao fornecimento do objeto, no prazo, forma e condições estabelecidos no presente Contrato;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b/>
          <w:color w:val="000000"/>
          <w:sz w:val="20"/>
          <w:szCs w:val="20"/>
        </w:rPr>
      </w:pPr>
      <w:r w:rsidRPr="00D32508">
        <w:rPr>
          <w:rFonts w:cs="Arial"/>
          <w:bCs/>
          <w:color w:val="000000"/>
          <w:sz w:val="20"/>
          <w:szCs w:val="20"/>
        </w:rPr>
        <w:t>Aplicar ao Contratado sanções motivadas pela inexecução total ou parcial do Contrato;</w:t>
      </w:r>
    </w:p>
    <w:p w:rsidR="00E117C5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/>
          <w:sz w:val="20"/>
          <w:szCs w:val="20"/>
        </w:rPr>
      </w:pPr>
      <w:r w:rsidRPr="00D32508">
        <w:rPr>
          <w:rFonts w:cs="Arial"/>
          <w:color w:val="000000"/>
          <w:sz w:val="20"/>
          <w:szCs w:val="20"/>
        </w:rPr>
        <w:t xml:space="preserve">Cientificar o </w:t>
      </w:r>
      <w:r w:rsidRPr="00D32508">
        <w:rPr>
          <w:rFonts w:cs="Arial"/>
          <w:bCs/>
          <w:color w:val="000000"/>
          <w:sz w:val="20"/>
          <w:szCs w:val="20"/>
        </w:rPr>
        <w:t>órgão</w:t>
      </w:r>
      <w:r w:rsidRPr="00D32508">
        <w:rPr>
          <w:rFonts w:cs="Arial"/>
          <w:color w:val="000000"/>
          <w:sz w:val="20"/>
          <w:szCs w:val="20"/>
        </w:rPr>
        <w:t xml:space="preserve"> de representação judicial da Advocacia-Geral da União para adoção das medidas cabíveis quando do descumprimento de obrigações pelo Contratado;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bCs/>
          <w:color w:val="000000"/>
          <w:sz w:val="20"/>
          <w:szCs w:val="20"/>
        </w:rPr>
      </w:pPr>
      <w:r w:rsidRPr="00D32508">
        <w:rPr>
          <w:rFonts w:cs="Arial"/>
          <w:bCs/>
          <w:color w:val="000000"/>
          <w:sz w:val="20"/>
          <w:szCs w:val="20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:rsidR="00E117C5" w:rsidRPr="00D32508" w:rsidRDefault="00E117C5" w:rsidP="00E117C5">
      <w:pPr>
        <w:numPr>
          <w:ilvl w:val="3"/>
          <w:numId w:val="22"/>
        </w:numPr>
        <w:spacing w:before="120" w:after="120" w:line="276" w:lineRule="auto"/>
        <w:jc w:val="both"/>
        <w:rPr>
          <w:rFonts w:cs="Arial"/>
          <w:b/>
          <w:color w:val="000000"/>
          <w:sz w:val="20"/>
          <w:szCs w:val="20"/>
        </w:rPr>
      </w:pPr>
      <w:r w:rsidRPr="00D32508">
        <w:rPr>
          <w:rFonts w:cs="Arial"/>
          <w:bCs/>
          <w:color w:val="000000"/>
          <w:sz w:val="20"/>
          <w:szCs w:val="20"/>
        </w:rPr>
        <w:t xml:space="preserve">Concluída a instrução do requerimento, a Administração terá o prazo de </w:t>
      </w:r>
      <w:r w:rsidR="002757FD">
        <w:rPr>
          <w:rFonts w:cs="Arial"/>
          <w:bCs/>
          <w:color w:val="000000" w:themeColor="text1"/>
          <w:sz w:val="20"/>
          <w:szCs w:val="20"/>
        </w:rPr>
        <w:t>10</w:t>
      </w:r>
      <w:r w:rsidR="002757FD" w:rsidRPr="002757FD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2757FD">
        <w:rPr>
          <w:rFonts w:cs="Arial"/>
          <w:bCs/>
          <w:color w:val="000000" w:themeColor="text1"/>
          <w:sz w:val="20"/>
          <w:szCs w:val="20"/>
        </w:rPr>
        <w:t>(dez</w:t>
      </w:r>
      <w:r w:rsidR="002757FD" w:rsidRPr="002757FD">
        <w:rPr>
          <w:rFonts w:cs="Arial"/>
          <w:bCs/>
          <w:color w:val="000000" w:themeColor="text1"/>
          <w:sz w:val="20"/>
          <w:szCs w:val="20"/>
        </w:rPr>
        <w:t>) dias</w:t>
      </w:r>
      <w:r w:rsidRPr="002757FD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D32508">
        <w:rPr>
          <w:rFonts w:cs="Arial"/>
          <w:bCs/>
          <w:color w:val="000000"/>
          <w:sz w:val="20"/>
          <w:szCs w:val="20"/>
        </w:rPr>
        <w:t>para decidir, admitida a prorrogação motivada por igual período.</w:t>
      </w:r>
    </w:p>
    <w:p w:rsidR="00E117C5" w:rsidRPr="00D32508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D32508">
        <w:rPr>
          <w:rFonts w:cs="Arial"/>
          <w:sz w:val="20"/>
          <w:szCs w:val="20"/>
        </w:rPr>
        <w:t>A Administração não responderá por quaisquer compromissos assumidos pelo Contratado com terceiros, ainda que vinculados à execução do contrato, bem como por qualquer dano causado a terceiros em decorrência de ato do Contratado, de seus empregados, prepostos ou subordinados.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OITAVA - OBRIGAÇÕES DO CONTRATADO (art. 92, XIV, XVI e XVII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D32508" w:rsidRDefault="00E117C5" w:rsidP="00E117C5">
      <w:pPr>
        <w:rPr>
          <w:rFonts w:cs="Arial"/>
          <w:sz w:val="20"/>
          <w:szCs w:val="20"/>
        </w:rPr>
      </w:pPr>
    </w:p>
    <w:p w:rsidR="00E117C5" w:rsidRPr="00D32508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D32508">
        <w:rPr>
          <w:rFonts w:cs="Arial"/>
          <w:sz w:val="20"/>
          <w:szCs w:val="20"/>
        </w:rPr>
        <w:t xml:space="preserve">O Contratado deve cumprir todas </w:t>
      </w:r>
      <w:r>
        <w:rPr>
          <w:rFonts w:cs="Arial"/>
          <w:sz w:val="20"/>
          <w:szCs w:val="20"/>
        </w:rPr>
        <w:t xml:space="preserve">as </w:t>
      </w:r>
      <w:r w:rsidRPr="00D32508">
        <w:rPr>
          <w:rFonts w:cs="Arial"/>
          <w:sz w:val="20"/>
          <w:szCs w:val="20"/>
        </w:rPr>
        <w:t>obrigações constantes deste Contrat</w:t>
      </w:r>
      <w:r>
        <w:rPr>
          <w:rFonts w:cs="Arial"/>
          <w:sz w:val="20"/>
          <w:szCs w:val="20"/>
        </w:rPr>
        <w:t>o e</w:t>
      </w:r>
      <w:r w:rsidRPr="00D32508">
        <w:rPr>
          <w:rFonts w:cs="Arial"/>
          <w:sz w:val="20"/>
          <w:szCs w:val="20"/>
        </w:rPr>
        <w:t xml:space="preserve"> em seus anexos, assumindo como exclusivamente seus os riscos e as despesas decorrentes da boa e perfeita execução do objeto, observando, ainda, as obrigações a seguir dispostas:</w:t>
      </w:r>
    </w:p>
    <w:p w:rsidR="00E117C5" w:rsidRPr="002757FD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2757FD">
        <w:rPr>
          <w:rFonts w:cs="Arial"/>
          <w:color w:val="000000" w:themeColor="text1"/>
          <w:sz w:val="20"/>
          <w:szCs w:val="20"/>
        </w:rPr>
        <w:t>Entregar o objeto acompanhado do manual do usuário, com uma versão em português, e da relação da rede de assistência técnica autorizada</w:t>
      </w:r>
      <w:r w:rsidR="002757FD">
        <w:rPr>
          <w:rFonts w:cs="Arial"/>
          <w:color w:val="000000" w:themeColor="text1"/>
          <w:sz w:val="20"/>
          <w:szCs w:val="20"/>
        </w:rPr>
        <w:t xml:space="preserve"> (se for o caso)</w:t>
      </w:r>
      <w:r w:rsidRPr="002757FD">
        <w:rPr>
          <w:rFonts w:cs="Arial"/>
          <w:color w:val="000000" w:themeColor="text1"/>
          <w:sz w:val="20"/>
          <w:szCs w:val="20"/>
        </w:rPr>
        <w:t>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proofErr w:type="gramStart"/>
      <w:r w:rsidRPr="00D32508">
        <w:rPr>
          <w:rFonts w:cs="Arial"/>
          <w:sz w:val="20"/>
          <w:szCs w:val="20"/>
        </w:rPr>
        <w:t>responsabilizar</w:t>
      </w:r>
      <w:proofErr w:type="gramEnd"/>
      <w:r w:rsidRPr="00D32508">
        <w:rPr>
          <w:rFonts w:cs="Arial"/>
          <w:sz w:val="20"/>
          <w:szCs w:val="20"/>
        </w:rPr>
        <w:t>-se pelos vícios e danos decorrentes do objeto, de acordo com os artigos 12, 13 e 17 a 27, do Código de Defesa do Consumidor (Lei nº 8.078, de 1990);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proofErr w:type="gramStart"/>
      <w:r w:rsidRPr="00D32508">
        <w:rPr>
          <w:rFonts w:cs="Arial"/>
          <w:color w:val="000000" w:themeColor="text1"/>
          <w:sz w:val="20"/>
          <w:szCs w:val="20"/>
        </w:rPr>
        <w:t>comunicar</w:t>
      </w:r>
      <w:proofErr w:type="gramEnd"/>
      <w:r w:rsidRPr="00D32508">
        <w:rPr>
          <w:rFonts w:cs="Arial"/>
          <w:color w:val="000000" w:themeColor="text1"/>
          <w:sz w:val="20"/>
          <w:szCs w:val="20"/>
        </w:rPr>
        <w:t xml:space="preserve"> ao Contratante, no prazo máximo de 24 (vinte e quatro) horas que antecede a data da entrega, os motivos que impossibilitem o cumprimento do prazo previsto, com a devida comprovação;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D32508">
        <w:rPr>
          <w:rFonts w:cs="Arial"/>
          <w:color w:val="000000" w:themeColor="text1"/>
          <w:sz w:val="20"/>
          <w:szCs w:val="20"/>
        </w:rPr>
        <w:t xml:space="preserve">Atender às determinações regulares emitidas pelo fiscal </w:t>
      </w:r>
      <w:r>
        <w:rPr>
          <w:rFonts w:cs="Arial"/>
          <w:color w:val="000000" w:themeColor="text1"/>
          <w:sz w:val="20"/>
          <w:szCs w:val="20"/>
        </w:rPr>
        <w:t xml:space="preserve">ou gestor </w:t>
      </w:r>
      <w:r w:rsidRPr="00D32508">
        <w:rPr>
          <w:rFonts w:cs="Arial"/>
          <w:color w:val="000000" w:themeColor="text1"/>
          <w:sz w:val="20"/>
          <w:szCs w:val="20"/>
        </w:rPr>
        <w:t>do contrato ou autoridade superior (art. 137, II)</w:t>
      </w:r>
      <w:r>
        <w:rPr>
          <w:rFonts w:cs="Arial"/>
          <w:color w:val="000000" w:themeColor="text1"/>
          <w:sz w:val="20"/>
          <w:szCs w:val="20"/>
        </w:rPr>
        <w:t xml:space="preserve"> e </w:t>
      </w:r>
      <w:r>
        <w:rPr>
          <w:rFonts w:cs="Arial"/>
          <w:sz w:val="20"/>
          <w:szCs w:val="20"/>
        </w:rPr>
        <w:t>p</w:t>
      </w:r>
      <w:r w:rsidRPr="00D32508">
        <w:rPr>
          <w:rFonts w:cs="Arial"/>
          <w:sz w:val="20"/>
          <w:szCs w:val="20"/>
        </w:rPr>
        <w:t xml:space="preserve">restar todo esclarecimento ou informação </w:t>
      </w:r>
      <w:r>
        <w:rPr>
          <w:rFonts w:cs="Arial"/>
          <w:sz w:val="20"/>
          <w:szCs w:val="20"/>
        </w:rPr>
        <w:t>por eles solicitados</w:t>
      </w:r>
      <w:r w:rsidRPr="00D32508">
        <w:rPr>
          <w:rFonts w:cs="Arial"/>
          <w:color w:val="000000" w:themeColor="text1"/>
          <w:sz w:val="20"/>
          <w:szCs w:val="20"/>
        </w:rPr>
        <w:t>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D32508">
        <w:rPr>
          <w:rFonts w:cs="Arial"/>
          <w:color w:val="000000" w:themeColor="text1"/>
          <w:sz w:val="20"/>
          <w:szCs w:val="20"/>
        </w:rPr>
        <w:t xml:space="preserve">Reparar, corrigir, remover, reconstruir ou substituir, às suas expensas, no total ou em parte, no prazo fixado pelo fiscal do contrato, </w:t>
      </w:r>
      <w:r>
        <w:rPr>
          <w:rFonts w:cs="Arial"/>
          <w:color w:val="000000" w:themeColor="text1"/>
          <w:sz w:val="20"/>
          <w:szCs w:val="20"/>
        </w:rPr>
        <w:t>os bens</w:t>
      </w:r>
      <w:r w:rsidRPr="00D32508">
        <w:rPr>
          <w:rFonts w:cs="Arial"/>
          <w:color w:val="000000" w:themeColor="text1"/>
          <w:sz w:val="20"/>
          <w:szCs w:val="20"/>
        </w:rPr>
        <w:t xml:space="preserve"> nos quais se verificarem vícios, defeitos ou incorreções resultantes da execuç</w:t>
      </w:r>
      <w:r>
        <w:rPr>
          <w:rFonts w:cs="Arial"/>
          <w:color w:val="000000" w:themeColor="text1"/>
          <w:sz w:val="20"/>
          <w:szCs w:val="20"/>
        </w:rPr>
        <w:t>ão ou dos materiais empregados;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D32508">
        <w:rPr>
          <w:rFonts w:cs="Arial"/>
          <w:color w:val="000000" w:themeColor="text1"/>
          <w:sz w:val="20"/>
          <w:szCs w:val="20"/>
        </w:rPr>
        <w:t>Responsabilizar-se pelos vícios e danos decorrentes da execução do objeto,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</w:t>
      </w:r>
      <w:r>
        <w:rPr>
          <w:rFonts w:cs="Arial"/>
          <w:color w:val="000000" w:themeColor="text1"/>
          <w:sz w:val="20"/>
          <w:szCs w:val="20"/>
        </w:rPr>
        <w:t>espondente aos danos sofridos;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 w:themeColor="text1"/>
          <w:szCs w:val="20"/>
        </w:rPr>
      </w:pPr>
      <w:r w:rsidRPr="00D32508">
        <w:rPr>
          <w:rFonts w:cs="Arial"/>
          <w:iCs/>
          <w:color w:val="000000" w:themeColor="text1"/>
          <w:sz w:val="20"/>
          <w:szCs w:val="20"/>
        </w:rPr>
        <w:lastRenderedPageBreak/>
        <w:t xml:space="preserve">Quando não for possível a verificação da regularidade no Sistema de Cadastro </w:t>
      </w:r>
      <w:r w:rsidRPr="00D32508">
        <w:rPr>
          <w:rFonts w:cs="Arial"/>
          <w:iCs/>
          <w:sz w:val="20"/>
          <w:szCs w:val="20"/>
        </w:rPr>
        <w:t>de Fornecedores – SICAF, a empresa contratada deverá entregar ao setor responsável pela fiscalização do contrato,</w:t>
      </w:r>
      <w:r>
        <w:rPr>
          <w:rFonts w:cs="Arial"/>
          <w:iCs/>
          <w:sz w:val="20"/>
          <w:szCs w:val="20"/>
        </w:rPr>
        <w:t xml:space="preserve"> </w:t>
      </w:r>
      <w:r w:rsidRPr="002757FD">
        <w:rPr>
          <w:rFonts w:cs="Arial"/>
          <w:b/>
          <w:iCs/>
          <w:color w:val="000000" w:themeColor="text1"/>
          <w:sz w:val="20"/>
          <w:szCs w:val="20"/>
        </w:rPr>
        <w:t>junto com a Nota Fiscal para fins de pagamento</w:t>
      </w:r>
      <w:r w:rsidRPr="002757FD">
        <w:rPr>
          <w:rFonts w:cs="Arial"/>
          <w:i/>
          <w:iCs/>
          <w:color w:val="000000" w:themeColor="text1"/>
          <w:sz w:val="20"/>
          <w:szCs w:val="20"/>
        </w:rPr>
        <w:t>,</w:t>
      </w:r>
      <w:r w:rsidRPr="00D32508">
        <w:rPr>
          <w:rFonts w:cs="Arial"/>
          <w:iCs/>
          <w:sz w:val="20"/>
          <w:szCs w:val="20"/>
        </w:rPr>
        <w:t xml:space="preserve"> os seguintes documentos: 1) prova de regularidade relativa à Seguridade </w:t>
      </w:r>
      <w:r w:rsidRPr="00D32508">
        <w:rPr>
          <w:rFonts w:cs="Arial"/>
          <w:color w:val="000000" w:themeColor="text1"/>
          <w:sz w:val="20"/>
          <w:szCs w:val="20"/>
        </w:rPr>
        <w:t>Social</w:t>
      </w:r>
      <w:r w:rsidRPr="00D32508">
        <w:rPr>
          <w:rFonts w:cs="Arial"/>
          <w:iCs/>
          <w:sz w:val="20"/>
          <w:szCs w:val="20"/>
        </w:rPr>
        <w:t>; 2) certidão conjunta relativa aos tributos federais e à Dívida A</w:t>
      </w:r>
      <w:r w:rsidRPr="00E153D2">
        <w:rPr>
          <w:rFonts w:cs="Arial"/>
          <w:iCs/>
          <w:sz w:val="20"/>
          <w:szCs w:val="20"/>
        </w:rPr>
        <w:t>tiva da União; 3) certidões que comprovem a regularidade perante a Fazenda Estadual ou Distrital do domicílio ou sede do contratado; 4) Certidão de R</w:t>
      </w:r>
      <w:r w:rsidRPr="00D32508">
        <w:rPr>
          <w:rFonts w:cs="Arial"/>
          <w:iCs/>
          <w:sz w:val="20"/>
          <w:szCs w:val="20"/>
        </w:rPr>
        <w:t xml:space="preserve">egularidade do FGTS – CRF; e 5) Certidão Negativa de Débitos Trabalhistas – CNDT; 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iCs/>
          <w:sz w:val="20"/>
          <w:szCs w:val="20"/>
        </w:rPr>
      </w:pPr>
      <w:r w:rsidRPr="00D32508">
        <w:rPr>
          <w:rFonts w:cs="Arial"/>
          <w:iCs/>
          <w:sz w:val="20"/>
          <w:szCs w:val="20"/>
        </w:rPr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 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D32508">
        <w:rPr>
          <w:rFonts w:cs="Arial"/>
          <w:sz w:val="20"/>
          <w:szCs w:val="20"/>
        </w:rPr>
        <w:t xml:space="preserve">Comunicar ao Fiscal do contrato, no prazo de 24 (vinte e quatro) horas, qualquer ocorrência anormal ou </w:t>
      </w:r>
      <w:r w:rsidRPr="00D32508">
        <w:rPr>
          <w:rFonts w:cs="Arial"/>
          <w:color w:val="000000"/>
          <w:sz w:val="20"/>
          <w:szCs w:val="20"/>
        </w:rPr>
        <w:t>acidente</w:t>
      </w:r>
      <w:r w:rsidRPr="00D32508">
        <w:rPr>
          <w:rFonts w:cs="Arial"/>
          <w:sz w:val="20"/>
          <w:szCs w:val="20"/>
        </w:rPr>
        <w:t xml:space="preserve"> que se verifique no local </w:t>
      </w:r>
      <w:r>
        <w:rPr>
          <w:rFonts w:cs="Arial"/>
          <w:sz w:val="20"/>
          <w:szCs w:val="20"/>
        </w:rPr>
        <w:t>da execução do objeto contratual</w:t>
      </w:r>
      <w:r w:rsidRPr="00D32508">
        <w:rPr>
          <w:rFonts w:cs="Arial"/>
          <w:sz w:val="20"/>
          <w:szCs w:val="20"/>
        </w:rPr>
        <w:t>.</w:t>
      </w:r>
    </w:p>
    <w:p w:rsidR="00E117C5" w:rsidRPr="00D32508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color w:val="000000"/>
          <w:sz w:val="20"/>
          <w:szCs w:val="20"/>
        </w:rPr>
      </w:pPr>
      <w:r w:rsidRPr="00D32508">
        <w:rPr>
          <w:rFonts w:cs="Arial"/>
          <w:sz w:val="20"/>
          <w:szCs w:val="20"/>
        </w:rPr>
        <w:t>Paralisar, por determinação do Contratante, qualquer atividade que não esteja sendo executada de acordo com a boa técnica ou que ponha em risco a segurança de pessoas ou bens de terceiros.</w:t>
      </w:r>
    </w:p>
    <w:p w:rsidR="00E117C5" w:rsidRPr="00447291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447291">
        <w:rPr>
          <w:rFonts w:cs="Arial"/>
          <w:sz w:val="20"/>
          <w:szCs w:val="20"/>
        </w:rPr>
        <w:t xml:space="preserve">Manter durante toda a vigência do contrato, em compatibilidade com as obrigações assumidas, todas as condições exigidas para habilitação na licitação, ou para qualificação, na contratação direta; </w:t>
      </w:r>
    </w:p>
    <w:p w:rsidR="00E117C5" w:rsidRPr="00380C73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b/>
          <w:bCs/>
          <w:sz w:val="20"/>
          <w:szCs w:val="20"/>
        </w:rPr>
      </w:pPr>
      <w:r w:rsidRPr="00380C73">
        <w:rPr>
          <w:rFonts w:cs="Arial"/>
          <w:sz w:val="20"/>
          <w:szCs w:val="20"/>
        </w:rPr>
        <w:t>Cumprir, durante todo o período de execução do contrato, a reserva de cargos prevista em lei para pessoa com deficiência, para reabilitado da Previdência Social ou para aprendiz, bem como as reservas de cargos previstas na legislação (art. 116);</w:t>
      </w:r>
    </w:p>
    <w:p w:rsidR="00E117C5" w:rsidRPr="00380C73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380C73">
        <w:rPr>
          <w:rFonts w:cs="Arial"/>
          <w:sz w:val="20"/>
          <w:szCs w:val="20"/>
        </w:rPr>
        <w:t xml:space="preserve">Comprovar a reserva de cargos a que se refere </w:t>
      </w:r>
      <w:proofErr w:type="gramStart"/>
      <w:r w:rsidRPr="00380C73">
        <w:rPr>
          <w:rFonts w:cs="Arial"/>
          <w:sz w:val="20"/>
          <w:szCs w:val="20"/>
        </w:rPr>
        <w:t>a</w:t>
      </w:r>
      <w:proofErr w:type="gramEnd"/>
      <w:r w:rsidRPr="00380C73">
        <w:rPr>
          <w:rFonts w:cs="Arial"/>
          <w:sz w:val="20"/>
          <w:szCs w:val="20"/>
        </w:rPr>
        <w:t xml:space="preserve"> cláusula acima, no prazo fixado pelo fiscal do contrato, com a indicação dos empregados que preencheram as referidas vagas (art. 116, parágrafo único);</w:t>
      </w:r>
    </w:p>
    <w:p w:rsidR="00E117C5" w:rsidRPr="00447291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447291">
        <w:rPr>
          <w:rFonts w:cs="Arial"/>
          <w:sz w:val="20"/>
          <w:szCs w:val="20"/>
        </w:rPr>
        <w:t xml:space="preserve">  Guardar sigilo sobre todas as informações obtidas em decorrência do cumprimento do contrato; </w:t>
      </w:r>
    </w:p>
    <w:p w:rsidR="00E117C5" w:rsidRPr="00447291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447291">
        <w:rPr>
          <w:rFonts w:cs="Arial"/>
          <w:sz w:val="20"/>
          <w:szCs w:val="20"/>
        </w:rPr>
        <w:t xml:space="preserve"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</w:t>
      </w:r>
      <w:r>
        <w:rPr>
          <w:rFonts w:cs="Arial"/>
          <w:sz w:val="20"/>
          <w:szCs w:val="20"/>
        </w:rPr>
        <w:t>contratação</w:t>
      </w:r>
      <w:r w:rsidRPr="00447291">
        <w:rPr>
          <w:rFonts w:cs="Arial"/>
          <w:sz w:val="20"/>
          <w:szCs w:val="20"/>
        </w:rPr>
        <w:t>, exceto quando ocorrer algum dos eventos arrolados no art. 124, II, d, da Lei nº 14.133, de 2021.</w:t>
      </w:r>
    </w:p>
    <w:p w:rsidR="00E117C5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447291">
        <w:rPr>
          <w:rFonts w:cs="Arial"/>
          <w:sz w:val="20"/>
          <w:szCs w:val="20"/>
        </w:rPr>
        <w:t>Cumprir, além dos postulados legais vigentes de âmbito federal, estadual ou municipal, as normas de segurança do Contratante;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NONA – GARANTIA DE EXECUÇÃO (art. 92, XII e XIII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color w:val="000000" w:themeColor="text1"/>
          <w:sz w:val="20"/>
          <w:szCs w:val="20"/>
        </w:rPr>
      </w:pPr>
      <w:r w:rsidRPr="002757FD">
        <w:rPr>
          <w:rFonts w:cs="Arial"/>
          <w:color w:val="000000" w:themeColor="text1"/>
          <w:sz w:val="20"/>
          <w:szCs w:val="20"/>
        </w:rPr>
        <w:t>Não haverá exigência de garantia contratual da execução.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DÉCIMA – INFRAÇÕES E SANÇÕES ADMINISTRATIVAS (art. 92, XIV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Comete infração administrativa, nos termos da Lei nº 14.133, de 2021, o Contratado que: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der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causa à inexecução parcial do contrato;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der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causa à inexecução parcial do contrato que cause grave dano à Administração ou ao funcionamento dos serviços públicos ou ao interesse coletivo;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der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causa à inexecução total do contrato;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deixar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de entregar a documentação exigida para o certame;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não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mant</w:t>
      </w:r>
      <w:r>
        <w:rPr>
          <w:rFonts w:ascii="Arial" w:hAnsi="Arial" w:cs="Arial"/>
          <w:sz w:val="20"/>
          <w:szCs w:val="20"/>
        </w:rPr>
        <w:t>iver</w:t>
      </w:r>
      <w:r w:rsidRPr="007D1C84">
        <w:rPr>
          <w:rFonts w:ascii="Arial" w:hAnsi="Arial" w:cs="Arial"/>
          <w:sz w:val="20"/>
          <w:szCs w:val="20"/>
        </w:rPr>
        <w:t xml:space="preserve"> a proposta, salvo em decorrência de fato superveniente devidamente justificado;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não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celebrar o contrato ou não entregar a documentação exigida para a contratação, quando convocado dentro do prazo de validade de sua proposta;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lastRenderedPageBreak/>
        <w:t>ensejar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o retardamento da execução ou da entrega do objeto da </w:t>
      </w:r>
      <w:r>
        <w:rPr>
          <w:rFonts w:ascii="Arial" w:hAnsi="Arial" w:cs="Arial"/>
          <w:sz w:val="20"/>
          <w:szCs w:val="20"/>
        </w:rPr>
        <w:t>contratação</w:t>
      </w:r>
      <w:r w:rsidRPr="007D1C84">
        <w:rPr>
          <w:rFonts w:ascii="Arial" w:hAnsi="Arial" w:cs="Arial"/>
          <w:sz w:val="20"/>
          <w:szCs w:val="20"/>
        </w:rPr>
        <w:t xml:space="preserve"> sem motivo justificado;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apresentar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declaração ou documentação falsa exigida para o certame ou prestar declaração falsa durante a </w:t>
      </w:r>
      <w:r>
        <w:rPr>
          <w:rFonts w:ascii="Arial" w:hAnsi="Arial" w:cs="Arial"/>
          <w:sz w:val="20"/>
          <w:szCs w:val="20"/>
        </w:rPr>
        <w:t>dispensa eletrônica</w:t>
      </w:r>
      <w:r w:rsidRPr="007D1C84">
        <w:rPr>
          <w:rFonts w:ascii="Arial" w:hAnsi="Arial" w:cs="Arial"/>
          <w:sz w:val="20"/>
          <w:szCs w:val="20"/>
        </w:rPr>
        <w:t xml:space="preserve"> ou execução do contrato;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fraudar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contratação</w:t>
      </w:r>
      <w:r w:rsidRPr="007D1C84">
        <w:rPr>
          <w:rFonts w:ascii="Arial" w:hAnsi="Arial" w:cs="Arial"/>
          <w:sz w:val="20"/>
          <w:szCs w:val="20"/>
        </w:rPr>
        <w:t xml:space="preserve"> ou praticar ato fraudulento na execução do contrato;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comportar</w:t>
      </w:r>
      <w:proofErr w:type="gramEnd"/>
      <w:r w:rsidRPr="007D1C84">
        <w:rPr>
          <w:rFonts w:ascii="Arial" w:hAnsi="Arial" w:cs="Arial"/>
          <w:sz w:val="20"/>
          <w:szCs w:val="20"/>
        </w:rPr>
        <w:t>-se de modo inidôneo ou cometer fraude de qualquer natureza;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praticar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atos ilícitos com v</w:t>
      </w:r>
      <w:r>
        <w:rPr>
          <w:rFonts w:ascii="Arial" w:hAnsi="Arial" w:cs="Arial"/>
          <w:sz w:val="20"/>
          <w:szCs w:val="20"/>
        </w:rPr>
        <w:t>istas a frustrar os objetivos do certame</w:t>
      </w:r>
      <w:r w:rsidRPr="007D1C84">
        <w:rPr>
          <w:rFonts w:ascii="Arial" w:hAnsi="Arial" w:cs="Arial"/>
          <w:sz w:val="20"/>
          <w:szCs w:val="20"/>
        </w:rPr>
        <w:t>;</w:t>
      </w:r>
    </w:p>
    <w:p w:rsidR="00E117C5" w:rsidRPr="007D1C84" w:rsidRDefault="00E117C5" w:rsidP="00E117C5">
      <w:pPr>
        <w:pStyle w:val="PargrafodaLista1"/>
        <w:numPr>
          <w:ilvl w:val="2"/>
          <w:numId w:val="28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proofErr w:type="gramStart"/>
      <w:r w:rsidRPr="007D1C84">
        <w:rPr>
          <w:rFonts w:ascii="Arial" w:hAnsi="Arial" w:cs="Arial"/>
          <w:sz w:val="20"/>
          <w:szCs w:val="20"/>
        </w:rPr>
        <w:t>praticar</w:t>
      </w:r>
      <w:proofErr w:type="gramEnd"/>
      <w:r w:rsidRPr="007D1C84">
        <w:rPr>
          <w:rFonts w:ascii="Arial" w:hAnsi="Arial" w:cs="Arial"/>
          <w:sz w:val="20"/>
          <w:szCs w:val="20"/>
        </w:rPr>
        <w:t xml:space="preserve"> ato lesivo previsto no art. 5º da Lei nº 12.846, de 1º de agosto de 2013.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Serão aplicadas ao responsável pelas infrações administrativas acima descritas as seguintes sanções:</w:t>
      </w:r>
    </w:p>
    <w:p w:rsidR="00E117C5" w:rsidRPr="007D1C84" w:rsidRDefault="00E117C5" w:rsidP="00E117C5">
      <w:pPr>
        <w:numPr>
          <w:ilvl w:val="2"/>
          <w:numId w:val="2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b/>
          <w:bCs/>
          <w:sz w:val="20"/>
          <w:szCs w:val="20"/>
        </w:rPr>
        <w:t>Advertência</w:t>
      </w:r>
      <w:r w:rsidRPr="007D1C84">
        <w:rPr>
          <w:rFonts w:cs="Arial"/>
          <w:sz w:val="20"/>
          <w:szCs w:val="20"/>
        </w:rPr>
        <w:t>, quando o Contratado der causa à inexecução parcial do contrato, sempre que não se justificar a imposição de penalidade mais grave (art. 156, §2º, da Lei);</w:t>
      </w:r>
    </w:p>
    <w:p w:rsidR="00E117C5" w:rsidRPr="007D1C84" w:rsidRDefault="00E117C5" w:rsidP="00E117C5">
      <w:pPr>
        <w:numPr>
          <w:ilvl w:val="2"/>
          <w:numId w:val="2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b/>
          <w:bCs/>
          <w:sz w:val="20"/>
          <w:szCs w:val="20"/>
        </w:rPr>
        <w:t>Impedimento de licitar e contratar</w:t>
      </w:r>
      <w:r w:rsidRPr="007D1C84">
        <w:rPr>
          <w:rFonts w:cs="Arial"/>
          <w:sz w:val="20"/>
          <w:szCs w:val="20"/>
        </w:rPr>
        <w:t>, quando praticadas as condutas descritas nas alíneas b, c, d, e, f e g do subitem acima deste Contrato, sempre que não se justificar a imposição de penalidade mais grave (art. 156, §4º, da Lei);</w:t>
      </w:r>
    </w:p>
    <w:p w:rsidR="00E117C5" w:rsidRPr="007D1C84" w:rsidRDefault="00E117C5" w:rsidP="00E117C5">
      <w:pPr>
        <w:numPr>
          <w:ilvl w:val="2"/>
          <w:numId w:val="2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b/>
          <w:bCs/>
          <w:sz w:val="20"/>
          <w:szCs w:val="20"/>
        </w:rPr>
        <w:t>Declaração de inidoneidade para licitar e contratar</w:t>
      </w:r>
      <w:r w:rsidRPr="007D1C84">
        <w:rPr>
          <w:rFonts w:cs="Arial"/>
          <w:sz w:val="20"/>
          <w:szCs w:val="20"/>
        </w:rPr>
        <w:t>, quando praticadas as condutas descritas nas alíneas h, i, j, k e l do subitem acima deste Contrato, bem como nas alíneas b, c, d, e, f e g, que justifiquem a imposição de penalidade mais grave (art. 156, §5º, da Lei</w:t>
      </w:r>
      <w:proofErr w:type="gramStart"/>
      <w:r w:rsidRPr="007D1C84">
        <w:rPr>
          <w:rFonts w:cs="Arial"/>
          <w:sz w:val="20"/>
          <w:szCs w:val="20"/>
        </w:rPr>
        <w:t>)</w:t>
      </w:r>
      <w:proofErr w:type="gramEnd"/>
    </w:p>
    <w:p w:rsidR="00E117C5" w:rsidRPr="007D1C84" w:rsidRDefault="00E117C5" w:rsidP="00E117C5">
      <w:pPr>
        <w:numPr>
          <w:ilvl w:val="2"/>
          <w:numId w:val="2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b/>
          <w:bCs/>
          <w:sz w:val="20"/>
          <w:szCs w:val="20"/>
        </w:rPr>
        <w:t>Multa:</w:t>
      </w:r>
    </w:p>
    <w:p w:rsidR="00E117C5" w:rsidRDefault="00E117C5" w:rsidP="00E117C5">
      <w:pPr>
        <w:numPr>
          <w:ilvl w:val="3"/>
          <w:numId w:val="2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proofErr w:type="gramStart"/>
      <w:r w:rsidRPr="007D1C84">
        <w:rPr>
          <w:rFonts w:cs="Arial"/>
          <w:sz w:val="20"/>
          <w:szCs w:val="20"/>
        </w:rPr>
        <w:t>moratória</w:t>
      </w:r>
      <w:proofErr w:type="gramEnd"/>
      <w:r w:rsidRPr="007D1C84">
        <w:rPr>
          <w:rFonts w:cs="Arial"/>
          <w:sz w:val="20"/>
          <w:szCs w:val="20"/>
        </w:rPr>
        <w:t xml:space="preserve"> de </w:t>
      </w:r>
      <w:r w:rsidR="002757FD" w:rsidRPr="002757FD">
        <w:rPr>
          <w:rFonts w:cs="Arial"/>
          <w:color w:val="000000" w:themeColor="text1"/>
          <w:sz w:val="20"/>
          <w:szCs w:val="20"/>
        </w:rPr>
        <w:t>1</w:t>
      </w:r>
      <w:r w:rsidRPr="007D1C84">
        <w:rPr>
          <w:rFonts w:cs="Arial"/>
          <w:sz w:val="20"/>
          <w:szCs w:val="20"/>
        </w:rPr>
        <w:t>% (</w:t>
      </w:r>
      <w:r w:rsidR="002757FD" w:rsidRPr="002757FD">
        <w:rPr>
          <w:rFonts w:cs="Arial"/>
          <w:color w:val="000000" w:themeColor="text1"/>
          <w:sz w:val="20"/>
          <w:szCs w:val="20"/>
        </w:rPr>
        <w:t>um</w:t>
      </w:r>
      <w:r w:rsidRPr="007D1C84">
        <w:rPr>
          <w:rFonts w:cs="Arial"/>
          <w:sz w:val="20"/>
          <w:szCs w:val="20"/>
        </w:rPr>
        <w:t xml:space="preserve"> por cento) por dia de atraso injustificado sobre o valor da parcela inadimplida, até o limite de </w:t>
      </w:r>
      <w:r w:rsidR="002757FD" w:rsidRPr="002757FD">
        <w:rPr>
          <w:rFonts w:cs="Arial"/>
          <w:color w:val="000000" w:themeColor="text1"/>
          <w:sz w:val="20"/>
          <w:szCs w:val="20"/>
        </w:rPr>
        <w:t>30</w:t>
      </w:r>
      <w:r w:rsidRPr="002757FD">
        <w:rPr>
          <w:rFonts w:cs="Arial"/>
          <w:color w:val="000000" w:themeColor="text1"/>
          <w:sz w:val="20"/>
          <w:szCs w:val="20"/>
        </w:rPr>
        <w:t xml:space="preserve"> (</w:t>
      </w:r>
      <w:r w:rsidR="002757FD" w:rsidRPr="002757FD">
        <w:rPr>
          <w:rFonts w:cs="Arial"/>
          <w:color w:val="000000" w:themeColor="text1"/>
          <w:sz w:val="20"/>
          <w:szCs w:val="20"/>
        </w:rPr>
        <w:t>trinta</w:t>
      </w:r>
      <w:r w:rsidRPr="002757FD">
        <w:rPr>
          <w:rFonts w:cs="Arial"/>
          <w:color w:val="000000" w:themeColor="text1"/>
          <w:sz w:val="20"/>
          <w:szCs w:val="20"/>
        </w:rPr>
        <w:t>) dias</w:t>
      </w:r>
      <w:r w:rsidRPr="007D1C84">
        <w:rPr>
          <w:rFonts w:cs="Arial"/>
          <w:sz w:val="20"/>
          <w:szCs w:val="20"/>
        </w:rPr>
        <w:t>;</w:t>
      </w:r>
    </w:p>
    <w:p w:rsidR="00E117C5" w:rsidRPr="002757FD" w:rsidRDefault="00E117C5" w:rsidP="00E117C5">
      <w:pPr>
        <w:numPr>
          <w:ilvl w:val="3"/>
          <w:numId w:val="29"/>
        </w:numPr>
        <w:spacing w:before="120" w:after="120" w:line="276" w:lineRule="auto"/>
        <w:jc w:val="both"/>
        <w:rPr>
          <w:rFonts w:cs="Arial"/>
          <w:iCs/>
          <w:color w:val="000000" w:themeColor="text1"/>
          <w:sz w:val="20"/>
          <w:szCs w:val="20"/>
        </w:rPr>
      </w:pPr>
      <w:proofErr w:type="gramStart"/>
      <w:r w:rsidRPr="002757FD">
        <w:rPr>
          <w:rFonts w:cs="Arial"/>
          <w:iCs/>
          <w:color w:val="000000" w:themeColor="text1"/>
          <w:sz w:val="20"/>
          <w:szCs w:val="20"/>
        </w:rPr>
        <w:t>moratória</w:t>
      </w:r>
      <w:proofErr w:type="gramEnd"/>
      <w:r w:rsidRPr="002757FD">
        <w:rPr>
          <w:rFonts w:cs="Arial"/>
          <w:iCs/>
          <w:color w:val="000000" w:themeColor="text1"/>
          <w:sz w:val="20"/>
          <w:szCs w:val="20"/>
        </w:rPr>
        <w:t xml:space="preserve"> de </w:t>
      </w:r>
      <w:r w:rsidR="002757FD" w:rsidRPr="002757FD">
        <w:rPr>
          <w:rFonts w:cs="Arial"/>
          <w:iCs/>
          <w:color w:val="000000" w:themeColor="text1"/>
          <w:sz w:val="20"/>
          <w:szCs w:val="20"/>
        </w:rPr>
        <w:t>1</w:t>
      </w:r>
      <w:r w:rsidRPr="002757FD">
        <w:rPr>
          <w:rFonts w:cs="Arial"/>
          <w:iCs/>
          <w:color w:val="000000" w:themeColor="text1"/>
          <w:sz w:val="20"/>
          <w:szCs w:val="20"/>
        </w:rPr>
        <w:t>% (</w:t>
      </w:r>
      <w:r w:rsidR="002757FD" w:rsidRPr="002757FD">
        <w:rPr>
          <w:rFonts w:cs="Arial"/>
          <w:iCs/>
          <w:color w:val="000000" w:themeColor="text1"/>
          <w:sz w:val="20"/>
          <w:szCs w:val="20"/>
        </w:rPr>
        <w:t>1</w:t>
      </w:r>
      <w:r w:rsidRPr="002757FD">
        <w:rPr>
          <w:rFonts w:cs="Arial"/>
          <w:iCs/>
          <w:color w:val="000000" w:themeColor="text1"/>
          <w:sz w:val="20"/>
          <w:szCs w:val="20"/>
        </w:rPr>
        <w:t xml:space="preserve"> por cento) por dia de atraso injustificado sobre o valor total do contrato, até o máximo de </w:t>
      </w:r>
      <w:r w:rsidR="002757FD" w:rsidRPr="002757FD">
        <w:rPr>
          <w:rFonts w:cs="Arial"/>
          <w:iCs/>
          <w:color w:val="000000" w:themeColor="text1"/>
          <w:sz w:val="20"/>
          <w:szCs w:val="20"/>
        </w:rPr>
        <w:t>30</w:t>
      </w:r>
      <w:r w:rsidRPr="002757FD">
        <w:rPr>
          <w:rFonts w:cs="Arial"/>
          <w:iCs/>
          <w:color w:val="000000" w:themeColor="text1"/>
          <w:sz w:val="20"/>
          <w:szCs w:val="20"/>
        </w:rPr>
        <w:t>% (</w:t>
      </w:r>
      <w:r w:rsidR="002757FD" w:rsidRPr="002757FD">
        <w:rPr>
          <w:rFonts w:cs="Arial"/>
          <w:iCs/>
          <w:color w:val="000000" w:themeColor="text1"/>
          <w:sz w:val="20"/>
          <w:szCs w:val="20"/>
        </w:rPr>
        <w:t>trinta</w:t>
      </w:r>
      <w:r w:rsidRPr="002757FD">
        <w:rPr>
          <w:rFonts w:cs="Arial"/>
          <w:iCs/>
          <w:color w:val="000000" w:themeColor="text1"/>
          <w:sz w:val="20"/>
          <w:szCs w:val="20"/>
        </w:rPr>
        <w:t xml:space="preserve"> por cento) pela inobservância do prazo fixado para apresentação, suplementação ou reposição da garantia. </w:t>
      </w:r>
    </w:p>
    <w:p w:rsidR="00E117C5" w:rsidRPr="002757FD" w:rsidRDefault="00E117C5" w:rsidP="00E117C5">
      <w:pPr>
        <w:numPr>
          <w:ilvl w:val="4"/>
          <w:numId w:val="29"/>
        </w:numPr>
        <w:spacing w:before="120" w:after="120" w:line="276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2757FD">
        <w:rPr>
          <w:rFonts w:cs="Arial"/>
          <w:iCs/>
          <w:color w:val="000000" w:themeColor="text1"/>
          <w:sz w:val="20"/>
          <w:szCs w:val="20"/>
        </w:rPr>
        <w:t xml:space="preserve">O atraso superior a </w:t>
      </w:r>
      <w:r w:rsidR="002757FD" w:rsidRPr="002757FD">
        <w:rPr>
          <w:rFonts w:cs="Arial"/>
          <w:iCs/>
          <w:color w:val="000000" w:themeColor="text1"/>
          <w:sz w:val="20"/>
          <w:szCs w:val="20"/>
        </w:rPr>
        <w:t xml:space="preserve">30 </w:t>
      </w:r>
      <w:r w:rsidRPr="002757FD">
        <w:rPr>
          <w:rFonts w:cs="Arial"/>
          <w:iCs/>
          <w:color w:val="000000" w:themeColor="text1"/>
          <w:sz w:val="20"/>
          <w:szCs w:val="20"/>
        </w:rPr>
        <w:t xml:space="preserve">dias autoriza a Administração a promover a rescisão do contrato por descumprimento ou cumprimento irregular de suas cláusulas, conforme dispõe o inciso I do art. 137 da Lei n. 14.133, de 2021. </w:t>
      </w:r>
    </w:p>
    <w:p w:rsidR="00E117C5" w:rsidRPr="007D1C84" w:rsidRDefault="00E117C5" w:rsidP="00E117C5">
      <w:pPr>
        <w:numPr>
          <w:ilvl w:val="3"/>
          <w:numId w:val="29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proofErr w:type="gramStart"/>
      <w:r w:rsidRPr="007D1C84">
        <w:rPr>
          <w:rFonts w:cs="Arial"/>
          <w:sz w:val="20"/>
          <w:szCs w:val="20"/>
        </w:rPr>
        <w:t>compensatória</w:t>
      </w:r>
      <w:proofErr w:type="gramEnd"/>
      <w:r w:rsidRPr="007D1C84">
        <w:rPr>
          <w:rFonts w:cs="Arial"/>
          <w:sz w:val="20"/>
          <w:szCs w:val="20"/>
        </w:rPr>
        <w:t xml:space="preserve"> de </w:t>
      </w:r>
      <w:r w:rsidR="002757FD">
        <w:rPr>
          <w:rFonts w:cs="Arial"/>
          <w:sz w:val="20"/>
          <w:szCs w:val="20"/>
        </w:rPr>
        <w:t>10</w:t>
      </w:r>
      <w:r w:rsidRPr="007D1C84">
        <w:rPr>
          <w:rFonts w:cs="Arial"/>
          <w:sz w:val="20"/>
          <w:szCs w:val="20"/>
        </w:rPr>
        <w:t>% (</w:t>
      </w:r>
      <w:r w:rsidR="002757FD">
        <w:rPr>
          <w:rFonts w:cs="Arial"/>
          <w:sz w:val="20"/>
          <w:szCs w:val="20"/>
        </w:rPr>
        <w:t>dez</w:t>
      </w:r>
      <w:r w:rsidRPr="007D1C84">
        <w:rPr>
          <w:rFonts w:cs="Arial"/>
          <w:sz w:val="20"/>
          <w:szCs w:val="20"/>
        </w:rPr>
        <w:t xml:space="preserve"> por cento) sobre o valor total do contrato, no caso de inexecução total do objeto;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bookmarkStart w:id="0" w:name="_Hlk78351618"/>
      <w:r w:rsidRPr="007D1C84">
        <w:rPr>
          <w:rFonts w:cs="Arial"/>
          <w:sz w:val="20"/>
          <w:szCs w:val="20"/>
        </w:rPr>
        <w:t xml:space="preserve">A aplicação das sanções previstas </w:t>
      </w:r>
      <w:r>
        <w:rPr>
          <w:rFonts w:cs="Arial"/>
          <w:sz w:val="20"/>
          <w:szCs w:val="20"/>
        </w:rPr>
        <w:t>n</w:t>
      </w:r>
      <w:r w:rsidRPr="007D1C84">
        <w:rPr>
          <w:rFonts w:cs="Arial"/>
          <w:sz w:val="20"/>
          <w:szCs w:val="20"/>
        </w:rPr>
        <w:t xml:space="preserve">este Contrato não exclui, em hipótese alguma, a obrigação de reparação integral do dano causado </w:t>
      </w:r>
      <w:r>
        <w:rPr>
          <w:rFonts w:cs="Arial"/>
          <w:sz w:val="20"/>
          <w:szCs w:val="20"/>
        </w:rPr>
        <w:t>ao</w:t>
      </w:r>
      <w:r w:rsidRPr="007D1C84">
        <w:rPr>
          <w:rFonts w:cs="Arial"/>
          <w:sz w:val="20"/>
          <w:szCs w:val="20"/>
        </w:rPr>
        <w:t xml:space="preserve"> Contratante (art. 156, §9º</w:t>
      </w:r>
      <w:proofErr w:type="gramStart"/>
      <w:r w:rsidRPr="007D1C84">
        <w:rPr>
          <w:rFonts w:cs="Arial"/>
          <w:sz w:val="20"/>
          <w:szCs w:val="20"/>
        </w:rPr>
        <w:t>)</w:t>
      </w:r>
      <w:proofErr w:type="gramEnd"/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Todas as sanções previstas neste Contrato poderão ser aplicadas cumulativamente com a multa (art. 156, §7º).</w:t>
      </w:r>
    </w:p>
    <w:p w:rsidR="00E117C5" w:rsidRPr="007D1C84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Antes da aplicação da multa será facultada a defesa do interessado no prazo de 15 (quinze) dias úteis, contado da data de sua intimação (art. 157</w:t>
      </w:r>
      <w:proofErr w:type="gramStart"/>
      <w:r w:rsidRPr="007D1C84">
        <w:rPr>
          <w:rFonts w:cs="Arial"/>
          <w:sz w:val="20"/>
          <w:szCs w:val="20"/>
        </w:rPr>
        <w:t>)</w:t>
      </w:r>
      <w:proofErr w:type="gramEnd"/>
    </w:p>
    <w:p w:rsidR="00E117C5" w:rsidRPr="007D1C84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 (art. 156, §8º).</w:t>
      </w:r>
    </w:p>
    <w:p w:rsidR="00E117C5" w:rsidRPr="007D1C84" w:rsidRDefault="00E117C5" w:rsidP="00E117C5">
      <w:pPr>
        <w:numPr>
          <w:ilvl w:val="2"/>
          <w:numId w:val="2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Previamente ao encaminhamento à cobrança judicial, a multa poderá ser recolhida administrativamente no prazo máximo de </w:t>
      </w:r>
      <w:r w:rsidR="002757FD" w:rsidRPr="002757FD">
        <w:rPr>
          <w:rFonts w:cs="Arial"/>
          <w:i/>
          <w:iCs/>
          <w:color w:val="000000" w:themeColor="text1"/>
          <w:sz w:val="20"/>
          <w:szCs w:val="20"/>
        </w:rPr>
        <w:t>60</w:t>
      </w:r>
      <w:r w:rsidRPr="002757FD">
        <w:rPr>
          <w:rFonts w:cs="Arial"/>
          <w:i/>
          <w:iCs/>
          <w:color w:val="000000" w:themeColor="text1"/>
          <w:sz w:val="20"/>
          <w:szCs w:val="20"/>
        </w:rPr>
        <w:t xml:space="preserve"> (</w:t>
      </w:r>
      <w:r w:rsidR="002757FD" w:rsidRPr="002757FD">
        <w:rPr>
          <w:rFonts w:cs="Arial"/>
          <w:i/>
          <w:iCs/>
          <w:color w:val="000000" w:themeColor="text1"/>
          <w:sz w:val="20"/>
          <w:szCs w:val="20"/>
        </w:rPr>
        <w:t>sessenta)</w:t>
      </w:r>
      <w:r w:rsidRPr="002757FD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Pr="007D1C84">
        <w:rPr>
          <w:rFonts w:cs="Arial"/>
          <w:sz w:val="20"/>
          <w:szCs w:val="20"/>
        </w:rPr>
        <w:t>dias, a contar da data do recebimento da comunicação enviada pela autoridade competente.</w:t>
      </w:r>
    </w:p>
    <w:bookmarkEnd w:id="0"/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A aplicação das sanções realizar-se-á em processo administrativo que assegure o contraditório e a ampla defesa ao Contratado, observando-se o procedimento previsto no </w:t>
      </w:r>
      <w:r w:rsidRPr="007D1C84">
        <w:rPr>
          <w:rFonts w:cs="Arial"/>
          <w:b/>
          <w:bCs/>
          <w:sz w:val="20"/>
          <w:szCs w:val="20"/>
        </w:rPr>
        <w:t xml:space="preserve">caput </w:t>
      </w:r>
      <w:r w:rsidRPr="007D1C84">
        <w:rPr>
          <w:rFonts w:cs="Arial"/>
          <w:sz w:val="20"/>
          <w:szCs w:val="20"/>
        </w:rPr>
        <w:t xml:space="preserve">e parágrafos do art. 158 da Lei nº 14.133, </w:t>
      </w:r>
      <w:r w:rsidRPr="007D1C84">
        <w:rPr>
          <w:rFonts w:cs="Arial"/>
          <w:sz w:val="20"/>
          <w:szCs w:val="20"/>
        </w:rPr>
        <w:lastRenderedPageBreak/>
        <w:t>de 2021, para as penalidades de impedimento de licitar e contratar e de declaração de inidoneidade para licitar ou contratar.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Na aplicação das sanções serão considerados (art. 156, §1º</w:t>
      </w:r>
      <w:proofErr w:type="gramStart"/>
      <w:r w:rsidRPr="007D1C84">
        <w:rPr>
          <w:rFonts w:cs="Arial"/>
          <w:sz w:val="20"/>
          <w:szCs w:val="20"/>
        </w:rPr>
        <w:t>) :</w:t>
      </w:r>
      <w:proofErr w:type="gramEnd"/>
    </w:p>
    <w:p w:rsidR="00E117C5" w:rsidRPr="007D1C84" w:rsidRDefault="00E117C5" w:rsidP="00E117C5">
      <w:pPr>
        <w:pStyle w:val="PargrafodaLista"/>
        <w:numPr>
          <w:ilvl w:val="0"/>
          <w:numId w:val="30"/>
        </w:numPr>
        <w:spacing w:before="120" w:after="120" w:line="276" w:lineRule="auto"/>
        <w:ind w:right="-30"/>
        <w:contextualSpacing/>
        <w:jc w:val="both"/>
        <w:rPr>
          <w:rFonts w:cs="Arial"/>
          <w:sz w:val="20"/>
          <w:szCs w:val="20"/>
        </w:rPr>
      </w:pPr>
      <w:proofErr w:type="gramStart"/>
      <w:r w:rsidRPr="007D1C84">
        <w:rPr>
          <w:rFonts w:cs="Arial"/>
          <w:sz w:val="20"/>
          <w:szCs w:val="20"/>
        </w:rPr>
        <w:t>a</w:t>
      </w:r>
      <w:proofErr w:type="gramEnd"/>
      <w:r w:rsidRPr="007D1C84">
        <w:rPr>
          <w:rFonts w:cs="Arial"/>
          <w:sz w:val="20"/>
          <w:szCs w:val="20"/>
        </w:rPr>
        <w:t xml:space="preserve"> natureza e a gravidade da infração cometida;</w:t>
      </w:r>
    </w:p>
    <w:p w:rsidR="00E117C5" w:rsidRPr="007D1C84" w:rsidRDefault="00E117C5" w:rsidP="00E117C5">
      <w:pPr>
        <w:pStyle w:val="PargrafodaLista"/>
        <w:numPr>
          <w:ilvl w:val="0"/>
          <w:numId w:val="30"/>
        </w:numPr>
        <w:spacing w:before="120" w:after="120" w:line="276" w:lineRule="auto"/>
        <w:ind w:right="-30"/>
        <w:contextualSpacing/>
        <w:jc w:val="both"/>
        <w:rPr>
          <w:rFonts w:cs="Arial"/>
          <w:sz w:val="20"/>
          <w:szCs w:val="20"/>
        </w:rPr>
      </w:pPr>
      <w:proofErr w:type="gramStart"/>
      <w:r w:rsidRPr="007D1C84">
        <w:rPr>
          <w:rFonts w:cs="Arial"/>
          <w:sz w:val="20"/>
          <w:szCs w:val="20"/>
        </w:rPr>
        <w:t>as</w:t>
      </w:r>
      <w:proofErr w:type="gramEnd"/>
      <w:r w:rsidRPr="007D1C84">
        <w:rPr>
          <w:rFonts w:cs="Arial"/>
          <w:sz w:val="20"/>
          <w:szCs w:val="20"/>
        </w:rPr>
        <w:t xml:space="preserve"> peculiaridades do caso concreto;</w:t>
      </w:r>
    </w:p>
    <w:p w:rsidR="00E117C5" w:rsidRPr="007D1C84" w:rsidRDefault="00E117C5" w:rsidP="00E117C5">
      <w:pPr>
        <w:pStyle w:val="PargrafodaLista"/>
        <w:numPr>
          <w:ilvl w:val="0"/>
          <w:numId w:val="30"/>
        </w:numPr>
        <w:spacing w:before="120" w:after="120" w:line="276" w:lineRule="auto"/>
        <w:ind w:right="-30"/>
        <w:contextualSpacing/>
        <w:jc w:val="both"/>
        <w:rPr>
          <w:rFonts w:cs="Arial"/>
          <w:sz w:val="20"/>
          <w:szCs w:val="20"/>
        </w:rPr>
      </w:pPr>
      <w:proofErr w:type="gramStart"/>
      <w:r w:rsidRPr="007D1C84">
        <w:rPr>
          <w:rFonts w:cs="Arial"/>
          <w:sz w:val="20"/>
          <w:szCs w:val="20"/>
        </w:rPr>
        <w:t>as</w:t>
      </w:r>
      <w:proofErr w:type="gramEnd"/>
      <w:r w:rsidRPr="007D1C84">
        <w:rPr>
          <w:rFonts w:cs="Arial"/>
          <w:sz w:val="20"/>
          <w:szCs w:val="20"/>
        </w:rPr>
        <w:t xml:space="preserve"> circunstâncias agravantes ou atenuantes;</w:t>
      </w:r>
    </w:p>
    <w:p w:rsidR="00E117C5" w:rsidRPr="007D1C84" w:rsidRDefault="00E117C5" w:rsidP="00E117C5">
      <w:pPr>
        <w:pStyle w:val="PargrafodaLista"/>
        <w:numPr>
          <w:ilvl w:val="0"/>
          <w:numId w:val="30"/>
        </w:numPr>
        <w:spacing w:before="120" w:after="120" w:line="276" w:lineRule="auto"/>
        <w:ind w:right="-30"/>
        <w:contextualSpacing/>
        <w:jc w:val="both"/>
        <w:rPr>
          <w:rFonts w:cs="Arial"/>
          <w:sz w:val="20"/>
          <w:szCs w:val="20"/>
        </w:rPr>
      </w:pPr>
      <w:proofErr w:type="gramStart"/>
      <w:r w:rsidRPr="007D1C84">
        <w:rPr>
          <w:rFonts w:cs="Arial"/>
          <w:sz w:val="20"/>
          <w:szCs w:val="20"/>
        </w:rPr>
        <w:t>os</w:t>
      </w:r>
      <w:proofErr w:type="gramEnd"/>
      <w:r w:rsidRPr="007D1C84">
        <w:rPr>
          <w:rFonts w:cs="Arial"/>
          <w:sz w:val="20"/>
          <w:szCs w:val="20"/>
        </w:rPr>
        <w:t xml:space="preserve"> danos que dela provierem para o Contratante;</w:t>
      </w:r>
    </w:p>
    <w:p w:rsidR="00E117C5" w:rsidRPr="007D1C84" w:rsidRDefault="00E117C5" w:rsidP="00E117C5">
      <w:pPr>
        <w:pStyle w:val="PargrafodaLista"/>
        <w:numPr>
          <w:ilvl w:val="0"/>
          <w:numId w:val="30"/>
        </w:numPr>
        <w:spacing w:before="120" w:after="120" w:line="276" w:lineRule="auto"/>
        <w:ind w:right="-30"/>
        <w:contextualSpacing/>
        <w:jc w:val="both"/>
        <w:rPr>
          <w:rFonts w:cs="Arial"/>
          <w:sz w:val="20"/>
          <w:szCs w:val="20"/>
        </w:rPr>
      </w:pPr>
      <w:proofErr w:type="gramStart"/>
      <w:r w:rsidRPr="007D1C84">
        <w:rPr>
          <w:rFonts w:cs="Arial"/>
          <w:sz w:val="20"/>
          <w:szCs w:val="20"/>
        </w:rPr>
        <w:t>a</w:t>
      </w:r>
      <w:proofErr w:type="gramEnd"/>
      <w:r w:rsidRPr="007D1C84">
        <w:rPr>
          <w:rFonts w:cs="Arial"/>
          <w:sz w:val="20"/>
          <w:szCs w:val="20"/>
        </w:rPr>
        <w:t xml:space="preserve"> implantação ou o aperfeiçoamento de programa de integridade, conforme normas e orientações dos órgãos de controle.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Os atos previstos como infrações administrativas na Lei nº 14.133, de 2021, ou em outras leis de licitações e contratos da Administração Pública que também sejam tipificados como atos lesivos na Lei nº 12.846, de 2013, serão apurados e julgados conjuntamente, nos mesmos autos, observados o rito procedimental e autoridade </w:t>
      </w:r>
      <w:proofErr w:type="gramStart"/>
      <w:r w:rsidRPr="007D1C84">
        <w:rPr>
          <w:rFonts w:cs="Arial"/>
          <w:sz w:val="20"/>
          <w:szCs w:val="20"/>
        </w:rPr>
        <w:t>competente definidos</w:t>
      </w:r>
      <w:proofErr w:type="gramEnd"/>
      <w:r w:rsidRPr="007D1C84">
        <w:rPr>
          <w:rFonts w:cs="Arial"/>
          <w:sz w:val="20"/>
          <w:szCs w:val="20"/>
        </w:rPr>
        <w:t xml:space="preserve"> na referida Lei (art. 159)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i/>
          <w:sz w:val="20"/>
          <w:szCs w:val="20"/>
        </w:rPr>
      </w:pPr>
      <w:r w:rsidRPr="007D1C84">
        <w:rPr>
          <w:rFonts w:cs="Arial"/>
          <w:sz w:val="20"/>
          <w:szCs w:val="20"/>
        </w:rPr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(art. 160</w:t>
      </w:r>
      <w:proofErr w:type="gramStart"/>
      <w:r w:rsidRPr="007D1C84">
        <w:rPr>
          <w:rFonts w:cs="Arial"/>
          <w:sz w:val="20"/>
          <w:szCs w:val="20"/>
        </w:rPr>
        <w:t>)</w:t>
      </w:r>
      <w:proofErr w:type="gramEnd"/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i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 O Contratante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proofErr w:type="spellStart"/>
      <w:r w:rsidRPr="007D1C84">
        <w:rPr>
          <w:rFonts w:cs="Arial"/>
          <w:sz w:val="20"/>
          <w:szCs w:val="20"/>
        </w:rPr>
        <w:t>Ceis</w:t>
      </w:r>
      <w:proofErr w:type="spellEnd"/>
      <w:r w:rsidRPr="007D1C84">
        <w:rPr>
          <w:rFonts w:cs="Arial"/>
          <w:sz w:val="20"/>
          <w:szCs w:val="20"/>
        </w:rPr>
        <w:t>) e no Cadastro Nacional de Empresas Punidas (</w:t>
      </w:r>
      <w:proofErr w:type="spellStart"/>
      <w:r w:rsidRPr="007D1C84">
        <w:rPr>
          <w:rFonts w:cs="Arial"/>
          <w:sz w:val="20"/>
          <w:szCs w:val="20"/>
        </w:rPr>
        <w:t>Cnep</w:t>
      </w:r>
      <w:proofErr w:type="spellEnd"/>
      <w:r w:rsidRPr="007D1C84">
        <w:rPr>
          <w:rFonts w:cs="Arial"/>
          <w:sz w:val="20"/>
          <w:szCs w:val="20"/>
        </w:rPr>
        <w:t>), instituídos no âmbito do Poder Executivo Federal. (Art. 161)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i/>
          <w:sz w:val="20"/>
          <w:szCs w:val="20"/>
        </w:rPr>
      </w:pPr>
      <w:r w:rsidRPr="007D1C84">
        <w:rPr>
          <w:rFonts w:cs="Arial"/>
          <w:sz w:val="20"/>
          <w:szCs w:val="20"/>
        </w:rPr>
        <w:t>As sanções de impedimento de licitar e contratar e declaração de inidoneidade para licitar ou contratar são passíveis de reabilitação na forma do art. 163 da Lei nº 14.133/21.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DÉCIMA PRIMEIRA– DA EXTINÇÃO CONTRATUAL (art. 92, XIX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7D1C84" w:rsidRDefault="00E117C5" w:rsidP="00E117C5">
      <w:pPr>
        <w:rPr>
          <w:rFonts w:cs="Arial"/>
          <w:sz w:val="20"/>
          <w:szCs w:val="20"/>
        </w:rPr>
      </w:pPr>
    </w:p>
    <w:p w:rsidR="00E117C5" w:rsidRPr="004C06B2" w:rsidRDefault="00E117C5" w:rsidP="00E117C5">
      <w:pPr>
        <w:numPr>
          <w:ilvl w:val="1"/>
          <w:numId w:val="32"/>
        </w:numPr>
        <w:spacing w:before="120" w:after="120" w:line="276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4C06B2">
        <w:rPr>
          <w:rFonts w:cs="Arial"/>
          <w:iCs/>
          <w:color w:val="000000" w:themeColor="text1"/>
          <w:sz w:val="20"/>
          <w:szCs w:val="20"/>
        </w:rPr>
        <w:t>O contrato se extingue quando vencido o prazo nele estipulado, independentemente de terem sido cumpridas ou não as obrigações de ambas as partes contraentes.</w:t>
      </w:r>
    </w:p>
    <w:p w:rsidR="00E117C5" w:rsidRPr="007D1C84" w:rsidRDefault="00E117C5" w:rsidP="00E117C5">
      <w:pPr>
        <w:numPr>
          <w:ilvl w:val="1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O contrato pode ser extinto antes de cumpridas as obrigações nele estipuladas, </w:t>
      </w:r>
      <w:proofErr w:type="gramStart"/>
      <w:r w:rsidRPr="007D1C84">
        <w:rPr>
          <w:rFonts w:cs="Arial"/>
          <w:sz w:val="20"/>
          <w:szCs w:val="20"/>
        </w:rPr>
        <w:t>ou antes</w:t>
      </w:r>
      <w:proofErr w:type="gramEnd"/>
      <w:r w:rsidRPr="007D1C84">
        <w:rPr>
          <w:rFonts w:cs="Arial"/>
          <w:sz w:val="20"/>
          <w:szCs w:val="20"/>
        </w:rPr>
        <w:t xml:space="preserve"> do prazo nele fixado, por algum dos motivos previstos no artigo 137 da </w:t>
      </w:r>
      <w:r>
        <w:rPr>
          <w:rFonts w:cs="Arial"/>
          <w:sz w:val="20"/>
          <w:szCs w:val="20"/>
        </w:rPr>
        <w:t>Lei nº 14.133/21, bem como amigavelmente</w:t>
      </w:r>
      <w:r w:rsidRPr="007D1C84">
        <w:rPr>
          <w:rFonts w:cs="Arial"/>
          <w:sz w:val="20"/>
          <w:szCs w:val="20"/>
        </w:rPr>
        <w:t xml:space="preserve">, </w:t>
      </w:r>
      <w:r w:rsidRPr="007D1C84">
        <w:rPr>
          <w:rFonts w:cs="Arial"/>
          <w:color w:val="000000"/>
          <w:sz w:val="20"/>
          <w:szCs w:val="20"/>
        </w:rPr>
        <w:t>assegurados o contraditório e a ampla defesa</w:t>
      </w:r>
      <w:r w:rsidRPr="007D1C84">
        <w:rPr>
          <w:rFonts w:cs="Arial"/>
          <w:sz w:val="20"/>
          <w:szCs w:val="20"/>
        </w:rPr>
        <w:t>.</w:t>
      </w:r>
    </w:p>
    <w:p w:rsidR="00E117C5" w:rsidRDefault="00E117C5" w:rsidP="00E117C5">
      <w:pPr>
        <w:numPr>
          <w:ilvl w:val="2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Nesta hipótese, aplicam-se também os artigos 138 e 139 da mesma Lei.</w:t>
      </w:r>
    </w:p>
    <w:p w:rsidR="00E117C5" w:rsidRPr="000622D7" w:rsidRDefault="00E117C5" w:rsidP="00E117C5">
      <w:pPr>
        <w:numPr>
          <w:ilvl w:val="2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</w:t>
      </w:r>
      <w:r>
        <w:rPr>
          <w:rFonts w:cs="Arial"/>
          <w:color w:val="000000"/>
          <w:sz w:val="20"/>
          <w:szCs w:val="20"/>
        </w:rPr>
        <w:t>alteração social ou a modificação da finalidade ou da estrutura da empresa</w:t>
      </w:r>
      <w:r>
        <w:rPr>
          <w:rFonts w:cs="Arial"/>
          <w:sz w:val="20"/>
          <w:szCs w:val="20"/>
        </w:rPr>
        <w:t xml:space="preserve"> não ensejará a rescisão se não </w:t>
      </w:r>
      <w:r>
        <w:rPr>
          <w:rFonts w:cs="Arial"/>
          <w:color w:val="000000"/>
          <w:sz w:val="20"/>
          <w:szCs w:val="20"/>
        </w:rPr>
        <w:t>restringir sua capacidade de concluir o contrato.</w:t>
      </w:r>
    </w:p>
    <w:p w:rsidR="00E117C5" w:rsidRPr="0029204A" w:rsidRDefault="00E117C5" w:rsidP="00E117C5">
      <w:pPr>
        <w:numPr>
          <w:ilvl w:val="3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Se a operação </w:t>
      </w:r>
      <w:r>
        <w:rPr>
          <w:rFonts w:cs="Arial"/>
          <w:sz w:val="20"/>
          <w:szCs w:val="20"/>
        </w:rPr>
        <w:t>implicar mudança da pessoa jurídica contratada, deverá ser formalizado termo aditivo para alteração subjetiva.</w:t>
      </w:r>
    </w:p>
    <w:p w:rsidR="00E117C5" w:rsidRPr="007D1C84" w:rsidRDefault="00E117C5" w:rsidP="00E117C5">
      <w:pPr>
        <w:numPr>
          <w:ilvl w:val="1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O termo de rescisão, sempre que possível, será precedido:</w:t>
      </w:r>
    </w:p>
    <w:p w:rsidR="00E117C5" w:rsidRPr="007D1C84" w:rsidRDefault="00E117C5" w:rsidP="00E117C5">
      <w:pPr>
        <w:numPr>
          <w:ilvl w:val="2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Balanço dos eventos contratuais já cumpridos ou parcialmente cumpridos;</w:t>
      </w:r>
    </w:p>
    <w:p w:rsidR="00E117C5" w:rsidRPr="007D1C84" w:rsidRDefault="00E117C5" w:rsidP="00E117C5">
      <w:pPr>
        <w:numPr>
          <w:ilvl w:val="2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Relação dos pagamentos já efetuados e ainda devidos;</w:t>
      </w:r>
    </w:p>
    <w:p w:rsidR="00E117C5" w:rsidRPr="007D1C84" w:rsidRDefault="00E117C5" w:rsidP="00E117C5">
      <w:pPr>
        <w:numPr>
          <w:ilvl w:val="2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Indenizações e multas.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lastRenderedPageBreak/>
        <w:t>CLÁUSULA DÉCIMA SEGUNDA – DOTAÇÃO ORÇAMENTÁRIA (art. 92, VIII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Default="00E117C5" w:rsidP="00E117C5">
      <w:pPr>
        <w:numPr>
          <w:ilvl w:val="1"/>
          <w:numId w:val="32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As despesas decorrentes da presente contratação correrão à conta de recursos específicos consignados no Orçamento Geral da União deste exercício, na dotação abaixo discriminada:</w:t>
      </w:r>
    </w:p>
    <w:tbl>
      <w:tblPr>
        <w:tblpPr w:leftFromText="141" w:rightFromText="141" w:vertAnchor="text" w:tblpY="1"/>
        <w:tblOverlap w:val="never"/>
        <w:tblW w:w="1908" w:type="pct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1487"/>
        <w:gridCol w:w="1188"/>
      </w:tblGrid>
      <w:tr w:rsidR="00F47D36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Ano do Processo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Codigo</w:t>
            </w:r>
            <w:proofErr w:type="spellEnd"/>
            <w:proofErr w:type="gramStart"/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Despesa</w:t>
            </w:r>
          </w:p>
        </w:tc>
        <w:tc>
          <w:tcPr>
            <w:tcW w:w="1427" w:type="pct"/>
            <w:shd w:val="clear" w:color="auto" w:fill="auto"/>
            <w:noWrap/>
            <w:vAlign w:val="center"/>
            <w:hideMark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Elemento</w:t>
            </w:r>
          </w:p>
        </w:tc>
      </w:tr>
      <w:tr w:rsidR="00F47D36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427" w:type="pct"/>
            <w:shd w:val="clear" w:color="auto" w:fill="auto"/>
            <w:noWrap/>
            <w:vAlign w:val="center"/>
            <w:hideMark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339030</w:t>
            </w:r>
          </w:p>
        </w:tc>
      </w:tr>
      <w:tr w:rsidR="00F47D36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339030</w:t>
            </w:r>
          </w:p>
        </w:tc>
      </w:tr>
      <w:tr w:rsidR="00F47D36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339030</w:t>
            </w:r>
          </w:p>
        </w:tc>
      </w:tr>
      <w:tr w:rsidR="00F47D36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339030</w:t>
            </w:r>
          </w:p>
        </w:tc>
      </w:tr>
      <w:tr w:rsidR="00F47D36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339030</w:t>
            </w:r>
          </w:p>
        </w:tc>
      </w:tr>
      <w:tr w:rsidR="00F47D36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339030</w:t>
            </w:r>
          </w:p>
        </w:tc>
      </w:tr>
      <w:tr w:rsidR="00F47D36" w:rsidRPr="002E2910" w:rsidTr="00F47D36">
        <w:trPr>
          <w:trHeight w:val="20"/>
        </w:trPr>
        <w:tc>
          <w:tcPr>
            <w:tcW w:w="1788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F47D36" w:rsidRPr="00F47D36" w:rsidRDefault="00F47D36" w:rsidP="00F47D3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7D36">
              <w:rPr>
                <w:rFonts w:ascii="Calibri" w:hAnsi="Calibri" w:cs="Calibri"/>
                <w:color w:val="000000"/>
                <w:sz w:val="16"/>
                <w:szCs w:val="16"/>
              </w:rPr>
              <w:t>339030</w:t>
            </w:r>
          </w:p>
        </w:tc>
      </w:tr>
    </w:tbl>
    <w:p w:rsidR="00830259" w:rsidRDefault="00830259" w:rsidP="00830259">
      <w:pPr>
        <w:spacing w:before="120" w:after="120" w:line="276" w:lineRule="auto"/>
        <w:ind w:left="426"/>
        <w:jc w:val="both"/>
        <w:rPr>
          <w:rFonts w:cs="Arial"/>
          <w:sz w:val="20"/>
          <w:szCs w:val="20"/>
        </w:rPr>
      </w:pPr>
    </w:p>
    <w:p w:rsidR="00830259" w:rsidRDefault="00830259" w:rsidP="00830259">
      <w:pPr>
        <w:spacing w:before="120" w:after="120" w:line="276" w:lineRule="auto"/>
        <w:ind w:left="426"/>
        <w:jc w:val="both"/>
        <w:rPr>
          <w:rFonts w:cs="Arial"/>
          <w:sz w:val="20"/>
          <w:szCs w:val="20"/>
        </w:rPr>
      </w:pPr>
    </w:p>
    <w:p w:rsidR="00830259" w:rsidRDefault="00830259" w:rsidP="00830259">
      <w:pPr>
        <w:spacing w:before="120" w:after="120" w:line="276" w:lineRule="auto"/>
        <w:ind w:left="426"/>
        <w:jc w:val="both"/>
        <w:rPr>
          <w:rFonts w:cs="Arial"/>
          <w:sz w:val="20"/>
          <w:szCs w:val="20"/>
        </w:rPr>
      </w:pPr>
    </w:p>
    <w:p w:rsidR="00830259" w:rsidRDefault="00830259" w:rsidP="00F47D36">
      <w:pPr>
        <w:spacing w:before="120" w:after="120" w:line="276" w:lineRule="auto"/>
        <w:jc w:val="both"/>
        <w:rPr>
          <w:rFonts w:cs="Arial"/>
          <w:sz w:val="20"/>
          <w:szCs w:val="20"/>
        </w:rPr>
      </w:pP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DÉCIMA TERCEIRA – DOS CASOS OMISSOS (art. 92, III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447291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Os casos omissos serão decididos pelo CONTRATANTE, segundo as disposições contidas na Lei nº 14.133, de 2021</w:t>
      </w:r>
      <w:r>
        <w:rPr>
          <w:rFonts w:cs="Arial"/>
          <w:sz w:val="20"/>
          <w:szCs w:val="20"/>
        </w:rPr>
        <w:t xml:space="preserve">, </w:t>
      </w:r>
      <w:r w:rsidRPr="007D1C84">
        <w:rPr>
          <w:rFonts w:cs="Arial"/>
          <w:sz w:val="20"/>
          <w:szCs w:val="20"/>
        </w:rPr>
        <w:t xml:space="preserve">e demais normas federais aplicáveis e, subsidiariamente, segundo as disposições contidas na Lei nº 8.078, de </w:t>
      </w:r>
      <w:proofErr w:type="gramStart"/>
      <w:r w:rsidRPr="007D1C84">
        <w:rPr>
          <w:rFonts w:cs="Arial"/>
          <w:sz w:val="20"/>
          <w:szCs w:val="20"/>
        </w:rPr>
        <w:t>1990 – Código</w:t>
      </w:r>
      <w:proofErr w:type="gramEnd"/>
      <w:r w:rsidRPr="007D1C84">
        <w:rPr>
          <w:rFonts w:cs="Arial"/>
          <w:sz w:val="20"/>
          <w:szCs w:val="20"/>
        </w:rPr>
        <w:t xml:space="preserve"> de Defesa do Consumidor – e normas e princípios gerais dos contratos.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DÉCIMA QUARTA – ALTERAÇÕES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Eventuais alterações contratuais reger-se-ão pela disciplina dos </w:t>
      </w:r>
      <w:proofErr w:type="spellStart"/>
      <w:r w:rsidRPr="007D1C84">
        <w:rPr>
          <w:rFonts w:cs="Arial"/>
          <w:sz w:val="20"/>
          <w:szCs w:val="20"/>
        </w:rPr>
        <w:t>arts</w:t>
      </w:r>
      <w:proofErr w:type="spellEnd"/>
      <w:r w:rsidRPr="007D1C84">
        <w:rPr>
          <w:rFonts w:cs="Arial"/>
          <w:sz w:val="20"/>
          <w:szCs w:val="20"/>
        </w:rPr>
        <w:t>. 124 e seguintes da Lei nº 14.133, de 2021.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O C</w:t>
      </w:r>
      <w:r>
        <w:rPr>
          <w:rFonts w:cs="Arial"/>
          <w:sz w:val="20"/>
          <w:szCs w:val="20"/>
        </w:rPr>
        <w:t>ontratado</w:t>
      </w:r>
      <w:r w:rsidRPr="007D1C84">
        <w:rPr>
          <w:rFonts w:cs="Arial"/>
          <w:sz w:val="20"/>
          <w:szCs w:val="20"/>
        </w:rPr>
        <w:t xml:space="preserve"> é </w:t>
      </w:r>
      <w:proofErr w:type="gramStart"/>
      <w:r w:rsidRPr="007D1C84">
        <w:rPr>
          <w:rFonts w:cs="Arial"/>
          <w:sz w:val="20"/>
          <w:szCs w:val="20"/>
        </w:rPr>
        <w:t>obrigad</w:t>
      </w:r>
      <w:r>
        <w:rPr>
          <w:rFonts w:cs="Arial"/>
          <w:sz w:val="20"/>
          <w:szCs w:val="20"/>
        </w:rPr>
        <w:t>o</w:t>
      </w:r>
      <w:r w:rsidRPr="007D1C84">
        <w:rPr>
          <w:rFonts w:cs="Arial"/>
          <w:sz w:val="20"/>
          <w:szCs w:val="20"/>
        </w:rPr>
        <w:t xml:space="preserve"> a aceitar, nas mesmas condições contratuais, os acréscimos ou supressões que se fizerem necessários, até o limite de 25% (vinte e cinco por cento) do valor inicial atualizado do contrato</w:t>
      </w:r>
      <w:proofErr w:type="gramEnd"/>
      <w:r w:rsidRPr="007D1C84">
        <w:rPr>
          <w:rFonts w:cs="Arial"/>
          <w:sz w:val="20"/>
          <w:szCs w:val="20"/>
        </w:rPr>
        <w:t>.</w:t>
      </w:r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Registros que não caracterizam alteração do contrato podem ser realizados por simples apostila, dispensada a celebração de termo aditivo, na forma do art. 136 da Lei nº 14.133, de 2021.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DÉCIMA QUINTA – PUBLICAÇÃO</w:t>
      </w:r>
    </w:p>
    <w:p w:rsidR="00E117C5" w:rsidRPr="00D860BE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D860BE">
        <w:rPr>
          <w:rFonts w:cs="Arial"/>
          <w:sz w:val="20"/>
          <w:szCs w:val="20"/>
        </w:rPr>
        <w:t>Incumbirá ao Contratante providenciar a publicação deste instrumento nos termos e condições previstas na Lei nº 14.133/21.</w:t>
      </w:r>
    </w:p>
    <w:p w:rsidR="00E117C5" w:rsidRPr="004C06B2" w:rsidRDefault="00E117C5" w:rsidP="00E117C5">
      <w:pPr>
        <w:pStyle w:val="Nivel01Titulo"/>
        <w:rPr>
          <w:sz w:val="22"/>
          <w:szCs w:val="22"/>
        </w:rPr>
      </w:pPr>
      <w:r w:rsidRPr="004C06B2">
        <w:rPr>
          <w:sz w:val="22"/>
          <w:szCs w:val="22"/>
        </w:rPr>
        <w:t>CLÁUSULA DÉCIMA SEXTA – FORO (art. 92, §1º</w:t>
      </w:r>
      <w:proofErr w:type="gramStart"/>
      <w:r w:rsidRPr="004C06B2">
        <w:rPr>
          <w:sz w:val="22"/>
          <w:szCs w:val="22"/>
        </w:rPr>
        <w:t>)</w:t>
      </w:r>
      <w:proofErr w:type="gramEnd"/>
    </w:p>
    <w:p w:rsidR="00E117C5" w:rsidRPr="007D1C84" w:rsidRDefault="00E117C5" w:rsidP="00E117C5">
      <w:pPr>
        <w:numPr>
          <w:ilvl w:val="1"/>
          <w:numId w:val="22"/>
        </w:numPr>
        <w:spacing w:before="120" w:after="120" w:line="276" w:lineRule="auto"/>
        <w:ind w:left="425"/>
        <w:jc w:val="both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 xml:space="preserve"> </w:t>
      </w:r>
      <w:r w:rsidRPr="002D2163">
        <w:rPr>
          <w:rFonts w:cs="Arial"/>
          <w:sz w:val="20"/>
          <w:szCs w:val="20"/>
        </w:rPr>
        <w:t xml:space="preserve">É eleito o Foro da </w:t>
      </w:r>
      <w:r w:rsidR="004C06B2">
        <w:rPr>
          <w:rFonts w:cs="Arial"/>
          <w:sz w:val="20"/>
          <w:szCs w:val="20"/>
        </w:rPr>
        <w:t xml:space="preserve">comarca de Nova Fátima, estado do Paraná, </w:t>
      </w:r>
      <w:r w:rsidRPr="002D2163">
        <w:rPr>
          <w:rFonts w:cs="Arial"/>
          <w:sz w:val="20"/>
          <w:szCs w:val="20"/>
        </w:rPr>
        <w:t>para</w:t>
      </w:r>
      <w:r w:rsidRPr="007D1C84">
        <w:rPr>
          <w:rFonts w:cs="Arial"/>
          <w:sz w:val="20"/>
          <w:szCs w:val="20"/>
        </w:rPr>
        <w:t xml:space="preserve"> dirimir os litígios que decorrerem da execução deste Termo de Contrato que não possam ser compostos pela conciliação, conforme art. 92, §1º da Lei nº 14.133/21. </w:t>
      </w:r>
    </w:p>
    <w:p w:rsidR="00E117C5" w:rsidRPr="007D1C84" w:rsidRDefault="00E117C5" w:rsidP="00830259">
      <w:pPr>
        <w:spacing w:after="120" w:line="360" w:lineRule="auto"/>
        <w:ind w:right="-15"/>
        <w:jc w:val="both"/>
        <w:rPr>
          <w:rFonts w:cs="Arial"/>
          <w:sz w:val="20"/>
          <w:szCs w:val="20"/>
        </w:rPr>
      </w:pPr>
    </w:p>
    <w:p w:rsidR="00E117C5" w:rsidRPr="007D1C84" w:rsidRDefault="00E117C5" w:rsidP="00E117C5">
      <w:pPr>
        <w:spacing w:after="120" w:line="360" w:lineRule="auto"/>
        <w:ind w:right="-15"/>
        <w:jc w:val="both"/>
        <w:rPr>
          <w:rFonts w:cs="Arial"/>
          <w:sz w:val="20"/>
          <w:szCs w:val="20"/>
        </w:rPr>
      </w:pPr>
      <w:proofErr w:type="gramStart"/>
      <w:r w:rsidRPr="007D1C84">
        <w:rPr>
          <w:rFonts w:cs="Arial"/>
          <w:sz w:val="20"/>
          <w:szCs w:val="20"/>
        </w:rPr>
        <w:t>...........................................</w:t>
      </w:r>
      <w:proofErr w:type="gramEnd"/>
      <w:r w:rsidRPr="007D1C84">
        <w:rPr>
          <w:rFonts w:cs="Arial"/>
          <w:sz w:val="20"/>
          <w:szCs w:val="20"/>
        </w:rPr>
        <w:t xml:space="preserve">,  .......... </w:t>
      </w:r>
      <w:proofErr w:type="gramStart"/>
      <w:r w:rsidRPr="007D1C84">
        <w:rPr>
          <w:rFonts w:cs="Arial"/>
          <w:sz w:val="20"/>
          <w:szCs w:val="20"/>
        </w:rPr>
        <w:t>de</w:t>
      </w:r>
      <w:proofErr w:type="gramEnd"/>
      <w:r w:rsidRPr="007D1C84">
        <w:rPr>
          <w:rFonts w:cs="Arial"/>
          <w:sz w:val="20"/>
          <w:szCs w:val="20"/>
        </w:rPr>
        <w:t xml:space="preserve">.......................................... </w:t>
      </w:r>
      <w:proofErr w:type="gramStart"/>
      <w:r w:rsidRPr="007D1C84">
        <w:rPr>
          <w:rFonts w:cs="Arial"/>
          <w:sz w:val="20"/>
          <w:szCs w:val="20"/>
        </w:rPr>
        <w:t>de</w:t>
      </w:r>
      <w:proofErr w:type="gramEnd"/>
      <w:r w:rsidRPr="007D1C84">
        <w:rPr>
          <w:rFonts w:cs="Arial"/>
          <w:sz w:val="20"/>
          <w:szCs w:val="20"/>
        </w:rPr>
        <w:t xml:space="preserve"> 20.....</w:t>
      </w:r>
    </w:p>
    <w:p w:rsidR="00E117C5" w:rsidRPr="007D1C84" w:rsidRDefault="00E117C5" w:rsidP="00E117C5">
      <w:pPr>
        <w:spacing w:after="120"/>
        <w:jc w:val="both"/>
        <w:rPr>
          <w:rFonts w:cs="Arial"/>
          <w:bCs/>
          <w:sz w:val="20"/>
          <w:szCs w:val="20"/>
        </w:rPr>
      </w:pPr>
    </w:p>
    <w:p w:rsidR="00E117C5" w:rsidRPr="007D1C84" w:rsidRDefault="00E117C5" w:rsidP="00E117C5">
      <w:pPr>
        <w:spacing w:after="120"/>
        <w:jc w:val="center"/>
        <w:rPr>
          <w:rFonts w:cs="Arial"/>
          <w:bCs/>
          <w:sz w:val="20"/>
          <w:szCs w:val="20"/>
        </w:rPr>
      </w:pPr>
      <w:r w:rsidRPr="007D1C84">
        <w:rPr>
          <w:rFonts w:cs="Arial"/>
          <w:bCs/>
          <w:sz w:val="20"/>
          <w:szCs w:val="20"/>
        </w:rPr>
        <w:t>_________________________</w:t>
      </w:r>
    </w:p>
    <w:p w:rsidR="00E117C5" w:rsidRDefault="00E117C5" w:rsidP="00E117C5">
      <w:pPr>
        <w:spacing w:after="120"/>
        <w:jc w:val="center"/>
        <w:rPr>
          <w:rFonts w:cs="Arial"/>
          <w:bCs/>
          <w:sz w:val="20"/>
          <w:szCs w:val="20"/>
        </w:rPr>
      </w:pPr>
      <w:r w:rsidRPr="007D1C84">
        <w:rPr>
          <w:rFonts w:cs="Arial"/>
          <w:bCs/>
          <w:sz w:val="20"/>
          <w:szCs w:val="20"/>
        </w:rPr>
        <w:t>Representante legal do CONTRATANTE</w:t>
      </w:r>
    </w:p>
    <w:p w:rsidR="004C06B2" w:rsidRPr="007D1C84" w:rsidRDefault="004C06B2" w:rsidP="00E117C5">
      <w:pPr>
        <w:spacing w:after="120"/>
        <w:jc w:val="center"/>
        <w:rPr>
          <w:rFonts w:cs="Arial"/>
          <w:bCs/>
          <w:sz w:val="20"/>
          <w:szCs w:val="20"/>
        </w:rPr>
      </w:pPr>
    </w:p>
    <w:p w:rsidR="00E117C5" w:rsidRPr="007D1C84" w:rsidRDefault="00E117C5" w:rsidP="00E117C5">
      <w:pPr>
        <w:spacing w:after="120"/>
        <w:jc w:val="center"/>
        <w:rPr>
          <w:rFonts w:cs="Arial"/>
          <w:sz w:val="20"/>
          <w:szCs w:val="20"/>
        </w:rPr>
      </w:pPr>
      <w:r w:rsidRPr="007D1C84">
        <w:rPr>
          <w:rFonts w:cs="Arial"/>
          <w:sz w:val="20"/>
          <w:szCs w:val="20"/>
        </w:rPr>
        <w:t>_________________________</w:t>
      </w:r>
    </w:p>
    <w:p w:rsidR="00E117C5" w:rsidRPr="007D1C84" w:rsidRDefault="00E117C5" w:rsidP="00E117C5">
      <w:pPr>
        <w:spacing w:after="120"/>
        <w:jc w:val="center"/>
        <w:rPr>
          <w:rFonts w:cs="Arial"/>
          <w:sz w:val="20"/>
          <w:szCs w:val="20"/>
        </w:rPr>
      </w:pPr>
      <w:r w:rsidRPr="007D1C84">
        <w:rPr>
          <w:rFonts w:cs="Arial"/>
          <w:bCs/>
          <w:sz w:val="20"/>
          <w:szCs w:val="20"/>
        </w:rPr>
        <w:t>Representante</w:t>
      </w:r>
      <w:r w:rsidRPr="007D1C84">
        <w:rPr>
          <w:rFonts w:cs="Arial"/>
          <w:sz w:val="20"/>
          <w:szCs w:val="20"/>
        </w:rPr>
        <w:t xml:space="preserve"> legal do CONTRATADO</w:t>
      </w:r>
    </w:p>
    <w:p w:rsidR="00E117C5" w:rsidRPr="004C06B2" w:rsidRDefault="00E117C5" w:rsidP="00E117C5">
      <w:pPr>
        <w:spacing w:after="120"/>
        <w:jc w:val="both"/>
        <w:rPr>
          <w:rFonts w:cs="Arial"/>
          <w:iCs/>
          <w:color w:val="000000" w:themeColor="text1"/>
          <w:sz w:val="20"/>
          <w:szCs w:val="20"/>
        </w:rPr>
      </w:pPr>
      <w:r w:rsidRPr="004C06B2">
        <w:rPr>
          <w:rFonts w:cs="Arial"/>
          <w:iCs/>
          <w:color w:val="000000" w:themeColor="text1"/>
          <w:sz w:val="20"/>
          <w:szCs w:val="20"/>
        </w:rPr>
        <w:t>TESTEMUNHAS:</w:t>
      </w:r>
    </w:p>
    <w:p w:rsidR="00E117C5" w:rsidRPr="004C06B2" w:rsidRDefault="00E117C5" w:rsidP="00E117C5">
      <w:pPr>
        <w:rPr>
          <w:rFonts w:cs="Arial"/>
          <w:iCs/>
          <w:color w:val="000000" w:themeColor="text1"/>
          <w:sz w:val="20"/>
          <w:szCs w:val="20"/>
        </w:rPr>
      </w:pPr>
      <w:r w:rsidRPr="004C06B2">
        <w:rPr>
          <w:rFonts w:cs="Arial"/>
          <w:iCs/>
          <w:color w:val="000000" w:themeColor="text1"/>
          <w:sz w:val="20"/>
          <w:szCs w:val="20"/>
        </w:rPr>
        <w:t>1-</w:t>
      </w:r>
    </w:p>
    <w:p w:rsidR="00CC6CA4" w:rsidRDefault="00E117C5" w:rsidP="00830259">
      <w:pPr>
        <w:rPr>
          <w:rFonts w:cs="Arial"/>
          <w:b/>
          <w:sz w:val="20"/>
          <w:szCs w:val="20"/>
        </w:rPr>
      </w:pPr>
      <w:r w:rsidRPr="004C06B2">
        <w:rPr>
          <w:rFonts w:cs="Arial"/>
          <w:iCs/>
          <w:color w:val="000000" w:themeColor="text1"/>
          <w:sz w:val="20"/>
          <w:szCs w:val="20"/>
        </w:rPr>
        <w:t xml:space="preserve">2- </w:t>
      </w:r>
    </w:p>
    <w:p w:rsidR="003D38D6" w:rsidRDefault="003D38D6" w:rsidP="00830259">
      <w:pPr>
        <w:widowControl w:val="0"/>
        <w:rPr>
          <w:rFonts w:cs="Arial"/>
          <w:b/>
          <w:sz w:val="20"/>
          <w:szCs w:val="20"/>
        </w:rPr>
      </w:pPr>
    </w:p>
    <w:p w:rsidR="00154F88" w:rsidRDefault="00154F88" w:rsidP="00830259">
      <w:pPr>
        <w:widowControl w:val="0"/>
        <w:rPr>
          <w:rFonts w:cs="Arial"/>
          <w:b/>
          <w:sz w:val="20"/>
          <w:szCs w:val="20"/>
        </w:rPr>
      </w:pPr>
    </w:p>
    <w:p w:rsidR="005D5CC5" w:rsidRPr="008B2580" w:rsidRDefault="005D5CC5" w:rsidP="005D5CC5">
      <w:pPr>
        <w:widowControl w:val="0"/>
        <w:jc w:val="center"/>
        <w:rPr>
          <w:rFonts w:cs="Arial"/>
          <w:b/>
          <w:sz w:val="20"/>
          <w:szCs w:val="20"/>
        </w:rPr>
      </w:pPr>
      <w:r w:rsidRPr="008B2580">
        <w:rPr>
          <w:rFonts w:cs="Arial"/>
          <w:b/>
          <w:sz w:val="20"/>
          <w:szCs w:val="20"/>
        </w:rPr>
        <w:lastRenderedPageBreak/>
        <w:t>MODELO DE DECLARAÇÃO</w:t>
      </w:r>
      <w:r>
        <w:rPr>
          <w:rFonts w:cs="Arial"/>
          <w:b/>
          <w:sz w:val="20"/>
          <w:szCs w:val="20"/>
        </w:rPr>
        <w:t xml:space="preserve"> UNIFICADA </w:t>
      </w:r>
    </w:p>
    <w:p w:rsidR="005D5CC5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i/>
          <w:iCs/>
          <w:color w:val="000000"/>
          <w:sz w:val="20"/>
          <w:szCs w:val="20"/>
          <w:lang w:eastAsia="en-US"/>
        </w:rPr>
      </w:pPr>
    </w:p>
    <w:p w:rsidR="005D5CC5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i/>
          <w:iCs/>
          <w:color w:val="000000"/>
          <w:sz w:val="20"/>
          <w:szCs w:val="20"/>
          <w:lang w:eastAsia="en-US"/>
        </w:rPr>
      </w:pPr>
    </w:p>
    <w:p w:rsidR="005D5CC5" w:rsidRPr="008B2580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8B2580">
        <w:rPr>
          <w:rFonts w:eastAsiaTheme="minorHAnsi" w:cs="Arial"/>
          <w:b/>
          <w:bCs/>
          <w:i/>
          <w:iCs/>
          <w:color w:val="000000"/>
          <w:sz w:val="20"/>
          <w:szCs w:val="20"/>
          <w:lang w:eastAsia="en-US"/>
        </w:rPr>
        <w:t>TIMBRE DA EMPRESA</w:t>
      </w:r>
    </w:p>
    <w:p w:rsidR="005D5CC5" w:rsidRPr="008B2580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8B2580">
        <w:rPr>
          <w:rFonts w:eastAsiaTheme="minorHAnsi" w:cs="Arial"/>
          <w:color w:val="000000"/>
          <w:sz w:val="20"/>
          <w:szCs w:val="20"/>
          <w:lang w:eastAsia="en-US"/>
        </w:rPr>
        <w:t>(Nome da empresa, CNPJ e endereço da empresa</w:t>
      </w:r>
      <w:proofErr w:type="gramStart"/>
      <w:r w:rsidRPr="008B2580">
        <w:rPr>
          <w:rFonts w:eastAsiaTheme="minorHAnsi" w:cs="Arial"/>
          <w:color w:val="000000"/>
          <w:sz w:val="20"/>
          <w:szCs w:val="20"/>
          <w:lang w:eastAsia="en-US"/>
        </w:rPr>
        <w:t>)</w:t>
      </w:r>
      <w:proofErr w:type="gramEnd"/>
    </w:p>
    <w:p w:rsidR="005D5CC5" w:rsidRPr="008B2580" w:rsidRDefault="005D5CC5" w:rsidP="005D5CC5">
      <w:pPr>
        <w:autoSpaceDE w:val="0"/>
        <w:autoSpaceDN w:val="0"/>
        <w:adjustRightInd w:val="0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5D5CC5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Ao agente de </w:t>
      </w:r>
      <w:proofErr w:type="spellStart"/>
      <w:r>
        <w:rPr>
          <w:sz w:val="20"/>
          <w:szCs w:val="20"/>
        </w:rPr>
        <w:t>conratação</w:t>
      </w:r>
      <w:proofErr w:type="spellEnd"/>
    </w:p>
    <w:p w:rsidR="005D5CC5" w:rsidRDefault="005D5CC5" w:rsidP="005D5CC5">
      <w:pPr>
        <w:jc w:val="both"/>
        <w:rPr>
          <w:sz w:val="20"/>
          <w:szCs w:val="20"/>
        </w:rPr>
      </w:pPr>
      <w:r w:rsidRPr="0036071A">
        <w:rPr>
          <w:sz w:val="20"/>
          <w:szCs w:val="20"/>
        </w:rPr>
        <w:t xml:space="preserve">Prefeitura Municipal de </w:t>
      </w:r>
      <w:r>
        <w:rPr>
          <w:sz w:val="20"/>
          <w:szCs w:val="20"/>
        </w:rPr>
        <w:t>Nova Fátima</w:t>
      </w:r>
      <w:r w:rsidRPr="0036071A">
        <w:rPr>
          <w:sz w:val="20"/>
          <w:szCs w:val="20"/>
        </w:rPr>
        <w:t xml:space="preserve">, Estado do </w:t>
      </w:r>
      <w:proofErr w:type="gramStart"/>
      <w:r w:rsidRPr="0036071A">
        <w:rPr>
          <w:sz w:val="20"/>
          <w:szCs w:val="20"/>
        </w:rPr>
        <w:t>Paraná</w:t>
      </w:r>
      <w:proofErr w:type="gramEnd"/>
      <w:r w:rsidRPr="0036071A">
        <w:rPr>
          <w:sz w:val="20"/>
          <w:szCs w:val="20"/>
        </w:rPr>
        <w:t xml:space="preserve"> </w:t>
      </w:r>
    </w:p>
    <w:p w:rsidR="005D5CC5" w:rsidRDefault="005D5CC5" w:rsidP="005D5C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DISPENSA </w:t>
      </w:r>
      <w:r w:rsidRPr="0036071A">
        <w:rPr>
          <w:sz w:val="20"/>
          <w:szCs w:val="20"/>
        </w:rPr>
        <w:t xml:space="preserve">Nº </w:t>
      </w:r>
      <w:proofErr w:type="spellStart"/>
      <w:r>
        <w:rPr>
          <w:sz w:val="20"/>
          <w:szCs w:val="20"/>
        </w:rPr>
        <w:t>xx</w:t>
      </w:r>
      <w:proofErr w:type="spellEnd"/>
      <w:r w:rsidRPr="0036071A">
        <w:rPr>
          <w:sz w:val="20"/>
          <w:szCs w:val="20"/>
        </w:rPr>
        <w:t>/202</w:t>
      </w:r>
      <w:r>
        <w:rPr>
          <w:sz w:val="20"/>
          <w:szCs w:val="20"/>
        </w:rPr>
        <w:t>3</w:t>
      </w:r>
      <w:r w:rsidRPr="0036071A">
        <w:rPr>
          <w:sz w:val="20"/>
          <w:szCs w:val="20"/>
        </w:rPr>
        <w:t xml:space="preserve">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r w:rsidRPr="0036071A">
        <w:rPr>
          <w:sz w:val="20"/>
          <w:szCs w:val="20"/>
        </w:rPr>
        <w:t xml:space="preserve">Pelo presente instrumento, a </w:t>
      </w:r>
      <w:proofErr w:type="gramStart"/>
      <w:r w:rsidRPr="0036071A">
        <w:rPr>
          <w:sz w:val="20"/>
          <w:szCs w:val="20"/>
        </w:rPr>
        <w:t>empresa ...</w:t>
      </w:r>
      <w:proofErr w:type="gramEnd"/>
      <w:r w:rsidRPr="0036071A">
        <w:rPr>
          <w:sz w:val="20"/>
          <w:szCs w:val="20"/>
        </w:rPr>
        <w:t>......................, CNPJ nº ......................, com sede na ............................................, através de seu representante legal infra-assinado, que: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36071A">
        <w:rPr>
          <w:sz w:val="20"/>
          <w:szCs w:val="20"/>
        </w:rPr>
        <w:t xml:space="preserve">( </w:t>
      </w:r>
      <w:proofErr w:type="gramEnd"/>
      <w:r w:rsidRPr="0036071A">
        <w:rPr>
          <w:sz w:val="20"/>
          <w:szCs w:val="20"/>
        </w:rPr>
        <w:t xml:space="preserve">) Declara, sob as penas do artigo 299 do Código Penal, que se enquadra na situação de microempresa, empresa de pequeno porte ou cooperativa, nos termos da Lei Complementar nº 123/06, alterada pela Lei Complementar nº 147/14, bem assim que inexistem fatos supervenientes que conduzam ao seu </w:t>
      </w:r>
      <w:proofErr w:type="spellStart"/>
      <w:r w:rsidRPr="0036071A">
        <w:rPr>
          <w:sz w:val="20"/>
          <w:szCs w:val="20"/>
        </w:rPr>
        <w:t>desenquadramento</w:t>
      </w:r>
      <w:proofErr w:type="spellEnd"/>
      <w:r w:rsidRPr="0036071A">
        <w:rPr>
          <w:sz w:val="20"/>
          <w:szCs w:val="20"/>
        </w:rPr>
        <w:t xml:space="preserve"> desta situação. </w:t>
      </w:r>
      <w:r w:rsidRPr="00EA4202">
        <w:rPr>
          <w:sz w:val="20"/>
          <w:szCs w:val="20"/>
          <w:u w:val="single"/>
        </w:rPr>
        <w:t>*Marcar este item caso se enquadre na situação de microempresa, empresa de pequeno porte ou cooperativa</w:t>
      </w:r>
      <w:r w:rsidRPr="0036071A">
        <w:rPr>
          <w:sz w:val="20"/>
          <w:szCs w:val="20"/>
        </w:rPr>
        <w:t xml:space="preserve">.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36071A">
        <w:rPr>
          <w:sz w:val="20"/>
          <w:szCs w:val="20"/>
        </w:rPr>
        <w:t>1</w:t>
      </w:r>
      <w:proofErr w:type="gramEnd"/>
      <w:r w:rsidRPr="0036071A">
        <w:rPr>
          <w:sz w:val="20"/>
          <w:szCs w:val="20"/>
        </w:rPr>
        <w:t xml:space="preserve">) 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36071A">
        <w:rPr>
          <w:sz w:val="20"/>
          <w:szCs w:val="20"/>
        </w:rPr>
        <w:t>2</w:t>
      </w:r>
      <w:proofErr w:type="gramEnd"/>
      <w:r w:rsidRPr="0036071A">
        <w:rPr>
          <w:sz w:val="20"/>
          <w:szCs w:val="20"/>
        </w:rPr>
        <w:t>) Declaramos, para os fins que até a presente data inexistem fatos supervenientes impeditivos para habilitação no presente processo licitatório, estando ciente da obrigatoriedade de declarar ocorrências posteriores.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36071A">
        <w:rPr>
          <w:sz w:val="20"/>
          <w:szCs w:val="20"/>
        </w:rPr>
        <w:t>3</w:t>
      </w:r>
      <w:proofErr w:type="gramEnd"/>
      <w:r w:rsidRPr="0036071A">
        <w:rPr>
          <w:sz w:val="20"/>
          <w:szCs w:val="20"/>
        </w:rPr>
        <w:t xml:space="preserve">) Declaramos, para os fins que a empresa não foi declarada inidônea por nenhum órgão público de qualquer esfera de governo, estando apta a contratar com o poder público.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36071A">
        <w:rPr>
          <w:sz w:val="20"/>
          <w:szCs w:val="20"/>
        </w:rPr>
        <w:t>4</w:t>
      </w:r>
      <w:proofErr w:type="gramEnd"/>
      <w:r w:rsidRPr="0036071A">
        <w:rPr>
          <w:sz w:val="20"/>
          <w:szCs w:val="20"/>
        </w:rPr>
        <w:t xml:space="preserve">) Declaramos, para os devidos fins que não possuímos em nosso quadro societário e de empregados, servidor ou dirigente de órgão ou entidade contratante ou responsável pela licitação, nos termos do inciso III, do artigo 9° da Lei n° 8.666, de 21 de junho de 1993.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36071A">
        <w:rPr>
          <w:sz w:val="20"/>
          <w:szCs w:val="20"/>
        </w:rPr>
        <w:t>5</w:t>
      </w:r>
      <w:proofErr w:type="gramEnd"/>
      <w:r w:rsidRPr="0036071A">
        <w:rPr>
          <w:sz w:val="20"/>
          <w:szCs w:val="20"/>
        </w:rPr>
        <w:t xml:space="preserve">) Comprometo-me a manter durante a execução do contrato, em compatibilidade com as obrigações assumidas, todas as condições de habilitação e qualificação exigidas na licitação.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36071A">
        <w:rPr>
          <w:sz w:val="20"/>
          <w:szCs w:val="20"/>
        </w:rPr>
        <w:t>6</w:t>
      </w:r>
      <w:proofErr w:type="gramEnd"/>
      <w:r w:rsidRPr="0036071A">
        <w:rPr>
          <w:sz w:val="20"/>
          <w:szCs w:val="20"/>
        </w:rPr>
        <w:t xml:space="preserve">) 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</w:t>
      </w:r>
      <w:proofErr w:type="gramStart"/>
      <w:r w:rsidRPr="0036071A">
        <w:rPr>
          <w:sz w:val="20"/>
          <w:szCs w:val="20"/>
        </w:rPr>
        <w:t>e</w:t>
      </w:r>
      <w:proofErr w:type="gramEnd"/>
      <w:r w:rsidRPr="0036071A">
        <w:rPr>
          <w:sz w:val="20"/>
          <w:szCs w:val="20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 w:rsidRPr="0036071A">
        <w:rPr>
          <w:sz w:val="20"/>
          <w:szCs w:val="20"/>
        </w:rPr>
        <w:t>etc</w:t>
      </w:r>
      <w:proofErr w:type="spellEnd"/>
      <w:r w:rsidRPr="0036071A">
        <w:rPr>
          <w:sz w:val="20"/>
          <w:szCs w:val="20"/>
        </w:rPr>
        <w:t xml:space="preserve">), responsável pela assinatura da Ata de Registro de Preços/contrato.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36071A">
        <w:rPr>
          <w:sz w:val="20"/>
          <w:szCs w:val="20"/>
        </w:rPr>
        <w:t>7</w:t>
      </w:r>
      <w:proofErr w:type="gramEnd"/>
      <w:r w:rsidRPr="0036071A">
        <w:rPr>
          <w:sz w:val="20"/>
          <w:szCs w:val="20"/>
        </w:rPr>
        <w:t>) Declaramos, para os devidos fins que em caso de qualquer comunicação futura referente e este processo licitatório, bem como em caso de eventual contratação, concordo que a Ata de Registro de Preços/Contrato seja encaminhado para o seguinte endereço</w:t>
      </w:r>
      <w:r w:rsidRPr="00EA4202">
        <w:rPr>
          <w:sz w:val="20"/>
          <w:szCs w:val="20"/>
        </w:rPr>
        <w:t xml:space="preserve">: </w:t>
      </w:r>
    </w:p>
    <w:p w:rsidR="005D5CC5" w:rsidRDefault="005D5CC5" w:rsidP="005D5CC5">
      <w:pPr>
        <w:jc w:val="both"/>
        <w:rPr>
          <w:sz w:val="20"/>
          <w:szCs w:val="20"/>
        </w:rPr>
      </w:pPr>
      <w:r w:rsidRPr="00EA4202">
        <w:rPr>
          <w:sz w:val="20"/>
          <w:szCs w:val="20"/>
        </w:rPr>
        <w:t xml:space="preserve">E-mail: </w:t>
      </w:r>
    </w:p>
    <w:p w:rsidR="005D5CC5" w:rsidRDefault="005D5CC5" w:rsidP="005D5CC5">
      <w:pPr>
        <w:jc w:val="both"/>
        <w:rPr>
          <w:sz w:val="20"/>
          <w:szCs w:val="20"/>
        </w:rPr>
      </w:pPr>
      <w:r w:rsidRPr="00EA4202">
        <w:rPr>
          <w:sz w:val="20"/>
          <w:szCs w:val="20"/>
        </w:rPr>
        <w:t xml:space="preserve">Telefone: </w:t>
      </w:r>
      <w:proofErr w:type="gramStart"/>
      <w:r w:rsidRPr="00EA4202">
        <w:rPr>
          <w:sz w:val="20"/>
          <w:szCs w:val="20"/>
        </w:rPr>
        <w:t>(</w:t>
      </w:r>
      <w:r>
        <w:rPr>
          <w:sz w:val="20"/>
          <w:szCs w:val="20"/>
        </w:rPr>
        <w:t xml:space="preserve">  </w:t>
      </w:r>
      <w:proofErr w:type="gramEnd"/>
      <w:r w:rsidRPr="00EA4202">
        <w:rPr>
          <w:sz w:val="20"/>
          <w:szCs w:val="20"/>
        </w:rPr>
        <w:t xml:space="preserve">)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Default="005D5CC5" w:rsidP="005D5CC5">
      <w:pPr>
        <w:jc w:val="both"/>
        <w:rPr>
          <w:sz w:val="20"/>
          <w:szCs w:val="20"/>
        </w:rPr>
      </w:pPr>
      <w:proofErr w:type="gramStart"/>
      <w:r w:rsidRPr="00EA4202">
        <w:rPr>
          <w:sz w:val="20"/>
          <w:szCs w:val="20"/>
        </w:rPr>
        <w:t>8</w:t>
      </w:r>
      <w:proofErr w:type="gramEnd"/>
      <w:r w:rsidRPr="00EA4202">
        <w:rPr>
          <w:sz w:val="20"/>
          <w:szCs w:val="20"/>
        </w:rPr>
        <w:t xml:space="preserve">) Caso altere o citado e-mail ou telefone comprometo-me em protocolizar pedido de alteração junto ao Sistema de Protocolo deste Município, sob pena de ser considerado como intimado nos dados anteriormente fornecidos. </w:t>
      </w:r>
    </w:p>
    <w:p w:rsidR="005D5CC5" w:rsidRDefault="005D5CC5" w:rsidP="005D5CC5">
      <w:pPr>
        <w:jc w:val="both"/>
        <w:rPr>
          <w:sz w:val="20"/>
          <w:szCs w:val="20"/>
        </w:rPr>
      </w:pPr>
    </w:p>
    <w:p w:rsidR="005D5CC5" w:rsidRPr="00EA4202" w:rsidRDefault="005D5CC5" w:rsidP="005D5CC5">
      <w:pPr>
        <w:jc w:val="both"/>
        <w:rPr>
          <w:rFonts w:cs="Arial"/>
          <w:sz w:val="20"/>
          <w:szCs w:val="20"/>
          <w:lang w:eastAsia="en-US"/>
        </w:rPr>
      </w:pPr>
      <w:proofErr w:type="gramStart"/>
      <w:r w:rsidRPr="00EA4202">
        <w:rPr>
          <w:sz w:val="20"/>
          <w:szCs w:val="20"/>
        </w:rPr>
        <w:t>9</w:t>
      </w:r>
      <w:proofErr w:type="gramEnd"/>
      <w:r w:rsidRPr="00EA4202">
        <w:rPr>
          <w:sz w:val="20"/>
          <w:szCs w:val="20"/>
        </w:rPr>
        <w:t>) Nomeamos e constituímos o senhor(a)........................................., portador(a) do CPF/MF sob n.º..................................., para ser o(a) responsável para acompanhar a execução da Ata de Registro de Preços/contrato, referen</w:t>
      </w:r>
      <w:r>
        <w:rPr>
          <w:sz w:val="20"/>
          <w:szCs w:val="20"/>
        </w:rPr>
        <w:t xml:space="preserve">te ao Pregão Presencial n.º Nº </w:t>
      </w:r>
      <w:proofErr w:type="spellStart"/>
      <w:r>
        <w:rPr>
          <w:sz w:val="20"/>
          <w:szCs w:val="20"/>
        </w:rPr>
        <w:t>xx</w:t>
      </w:r>
      <w:proofErr w:type="spellEnd"/>
      <w:r w:rsidRPr="00EA4202">
        <w:rPr>
          <w:sz w:val="20"/>
          <w:szCs w:val="20"/>
        </w:rPr>
        <w:t>/202</w:t>
      </w:r>
      <w:r>
        <w:rPr>
          <w:sz w:val="20"/>
          <w:szCs w:val="20"/>
        </w:rPr>
        <w:t>3</w:t>
      </w:r>
      <w:r w:rsidRPr="00EA4202">
        <w:rPr>
          <w:sz w:val="20"/>
          <w:szCs w:val="20"/>
        </w:rPr>
        <w:t xml:space="preserve"> e todos os atos necessários ao cumprimento das obrigações contidas no instrumento convocatório, seus Anexos e na Ata de Registro de Preços/Contrato.</w:t>
      </w:r>
    </w:p>
    <w:p w:rsidR="005D5CC5" w:rsidRPr="0036071A" w:rsidRDefault="005D5CC5" w:rsidP="005D5CC5">
      <w:pPr>
        <w:jc w:val="both"/>
        <w:rPr>
          <w:rFonts w:cs="Arial"/>
          <w:sz w:val="20"/>
          <w:szCs w:val="20"/>
          <w:lang w:eastAsia="en-US"/>
        </w:rPr>
      </w:pPr>
    </w:p>
    <w:p w:rsidR="005D5CC5" w:rsidRPr="0036071A" w:rsidRDefault="005D5CC5" w:rsidP="005D5CC5">
      <w:pPr>
        <w:jc w:val="both"/>
        <w:rPr>
          <w:rFonts w:cs="Arial"/>
          <w:sz w:val="20"/>
          <w:szCs w:val="20"/>
          <w:lang w:eastAsia="en-US"/>
        </w:rPr>
      </w:pPr>
    </w:p>
    <w:p w:rsidR="005D5CC5" w:rsidRPr="008B2580" w:rsidRDefault="005D5CC5" w:rsidP="005D5CC5">
      <w:pPr>
        <w:widowControl w:val="0"/>
        <w:jc w:val="both"/>
        <w:rPr>
          <w:rFonts w:cs="Arial"/>
          <w:sz w:val="20"/>
          <w:szCs w:val="20"/>
        </w:rPr>
      </w:pPr>
      <w:r w:rsidRPr="008B2580">
        <w:rPr>
          <w:rFonts w:cs="Arial"/>
          <w:sz w:val="20"/>
          <w:szCs w:val="20"/>
        </w:rPr>
        <w:lastRenderedPageBreak/>
        <w:t xml:space="preserve">__________________________________________ </w:t>
      </w:r>
    </w:p>
    <w:p w:rsidR="005D5CC5" w:rsidRPr="008B2580" w:rsidRDefault="005D5CC5" w:rsidP="005D5CC5">
      <w:pPr>
        <w:widowControl w:val="0"/>
        <w:jc w:val="both"/>
        <w:rPr>
          <w:rFonts w:cs="Arial"/>
          <w:sz w:val="20"/>
          <w:szCs w:val="20"/>
        </w:rPr>
      </w:pPr>
      <w:r w:rsidRPr="008B2580">
        <w:rPr>
          <w:rFonts w:cs="Arial"/>
          <w:sz w:val="20"/>
          <w:szCs w:val="20"/>
        </w:rPr>
        <w:t xml:space="preserve">Local/ Data </w:t>
      </w:r>
    </w:p>
    <w:p w:rsidR="005D5CC5" w:rsidRDefault="005D5CC5" w:rsidP="005D5CC5">
      <w:pPr>
        <w:widowControl w:val="0"/>
        <w:jc w:val="both"/>
        <w:rPr>
          <w:rFonts w:cs="Arial"/>
          <w:bCs/>
          <w:iCs/>
          <w:sz w:val="20"/>
          <w:szCs w:val="20"/>
        </w:rPr>
      </w:pPr>
    </w:p>
    <w:p w:rsidR="005D5CC5" w:rsidRDefault="005D5CC5" w:rsidP="005D5CC5">
      <w:pPr>
        <w:widowControl w:val="0"/>
        <w:jc w:val="both"/>
        <w:rPr>
          <w:rFonts w:cs="Arial"/>
          <w:bCs/>
          <w:iCs/>
          <w:sz w:val="20"/>
          <w:szCs w:val="20"/>
        </w:rPr>
      </w:pPr>
    </w:p>
    <w:p w:rsidR="005D5CC5" w:rsidRDefault="005D5CC5" w:rsidP="005D5CC5">
      <w:pPr>
        <w:widowControl w:val="0"/>
        <w:jc w:val="both"/>
        <w:rPr>
          <w:rFonts w:cs="Arial"/>
          <w:bCs/>
          <w:iCs/>
          <w:sz w:val="20"/>
          <w:szCs w:val="20"/>
        </w:rPr>
      </w:pPr>
    </w:p>
    <w:p w:rsidR="005D5CC5" w:rsidRDefault="005D5CC5" w:rsidP="005D5CC5">
      <w:pPr>
        <w:widowControl w:val="0"/>
        <w:jc w:val="both"/>
        <w:rPr>
          <w:rFonts w:cs="Arial"/>
          <w:bCs/>
          <w:iCs/>
          <w:sz w:val="20"/>
          <w:szCs w:val="20"/>
        </w:rPr>
      </w:pPr>
    </w:p>
    <w:p w:rsidR="005D5CC5" w:rsidRDefault="005D5CC5" w:rsidP="005D5CC5">
      <w:pPr>
        <w:widowControl w:val="0"/>
        <w:jc w:val="both"/>
        <w:rPr>
          <w:rFonts w:cs="Arial"/>
          <w:bCs/>
          <w:iCs/>
          <w:sz w:val="20"/>
          <w:szCs w:val="20"/>
        </w:rPr>
      </w:pPr>
    </w:p>
    <w:p w:rsidR="005D5CC5" w:rsidRDefault="005D5CC5" w:rsidP="005D5CC5">
      <w:pPr>
        <w:widowControl w:val="0"/>
        <w:jc w:val="both"/>
        <w:rPr>
          <w:rFonts w:cs="Arial"/>
          <w:bCs/>
          <w:iCs/>
          <w:sz w:val="20"/>
          <w:szCs w:val="20"/>
        </w:rPr>
      </w:pPr>
    </w:p>
    <w:p w:rsidR="005D5CC5" w:rsidRPr="008B2580" w:rsidRDefault="005D5CC5" w:rsidP="005D5CC5">
      <w:pPr>
        <w:widowControl w:val="0"/>
        <w:jc w:val="both"/>
        <w:rPr>
          <w:rFonts w:cs="Arial"/>
          <w:bCs/>
          <w:iCs/>
          <w:sz w:val="20"/>
          <w:szCs w:val="20"/>
        </w:rPr>
      </w:pPr>
    </w:p>
    <w:p w:rsidR="005D5CC5" w:rsidRPr="008B2580" w:rsidRDefault="005D5CC5" w:rsidP="005D5CC5">
      <w:pPr>
        <w:widowControl w:val="0"/>
        <w:jc w:val="both"/>
        <w:rPr>
          <w:rFonts w:cs="Arial"/>
          <w:bCs/>
          <w:iCs/>
          <w:sz w:val="20"/>
          <w:szCs w:val="20"/>
        </w:rPr>
      </w:pPr>
    </w:p>
    <w:p w:rsidR="005D5CC5" w:rsidRPr="008B2580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8B2580">
        <w:rPr>
          <w:rFonts w:eastAsiaTheme="minorHAnsi" w:cs="Arial"/>
          <w:color w:val="000000"/>
          <w:sz w:val="20"/>
          <w:szCs w:val="20"/>
          <w:lang w:eastAsia="en-US"/>
        </w:rPr>
        <w:t>____________________________________</w:t>
      </w:r>
    </w:p>
    <w:p w:rsidR="005D5CC5" w:rsidRPr="008B2580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8B2580">
        <w:rPr>
          <w:rFonts w:eastAsiaTheme="minorHAnsi" w:cs="Arial"/>
          <w:color w:val="000000"/>
          <w:sz w:val="20"/>
          <w:szCs w:val="20"/>
          <w:lang w:eastAsia="en-US"/>
        </w:rPr>
        <w:t>Nome da empresa + Carimbo</w:t>
      </w:r>
    </w:p>
    <w:p w:rsidR="005D5CC5" w:rsidRPr="008B2580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8B2580">
        <w:rPr>
          <w:rFonts w:eastAsiaTheme="minorHAnsi" w:cs="Arial"/>
          <w:color w:val="000000"/>
          <w:sz w:val="20"/>
          <w:szCs w:val="20"/>
          <w:lang w:eastAsia="en-US"/>
        </w:rPr>
        <w:t>Nome do responsável legal da empresa</w:t>
      </w:r>
    </w:p>
    <w:p w:rsidR="005D5CC5" w:rsidRPr="008B2580" w:rsidRDefault="005D5CC5" w:rsidP="005D5CC5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0"/>
          <w:szCs w:val="20"/>
          <w:lang w:eastAsia="en-US"/>
        </w:rPr>
      </w:pPr>
      <w:r w:rsidRPr="008B2580">
        <w:rPr>
          <w:rFonts w:eastAsiaTheme="minorHAnsi" w:cs="Arial"/>
          <w:color w:val="000000"/>
          <w:sz w:val="20"/>
          <w:szCs w:val="20"/>
          <w:lang w:eastAsia="en-US"/>
        </w:rPr>
        <w:t>RG do responsável</w:t>
      </w:r>
    </w:p>
    <w:p w:rsidR="005D5CC5" w:rsidRPr="008B2580" w:rsidRDefault="005D5CC5" w:rsidP="005D5CC5">
      <w:pPr>
        <w:widowControl w:val="0"/>
        <w:jc w:val="center"/>
        <w:rPr>
          <w:rFonts w:cs="Arial"/>
          <w:bCs/>
          <w:sz w:val="20"/>
          <w:szCs w:val="20"/>
        </w:rPr>
      </w:pPr>
      <w:r w:rsidRPr="008B2580">
        <w:rPr>
          <w:rFonts w:eastAsiaTheme="minorHAnsi" w:cs="Arial"/>
          <w:color w:val="000000"/>
          <w:sz w:val="20"/>
          <w:szCs w:val="20"/>
          <w:lang w:eastAsia="en-US"/>
        </w:rPr>
        <w:t>CPF do responsável</w:t>
      </w:r>
    </w:p>
    <w:p w:rsidR="00154F88" w:rsidRDefault="00154F88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bCs/>
          <w:iCs/>
          <w:sz w:val="20"/>
          <w:szCs w:val="20"/>
        </w:rPr>
      </w:pPr>
    </w:p>
    <w:p w:rsidR="00DF1709" w:rsidRDefault="00DF1709" w:rsidP="005D5CC5">
      <w:pPr>
        <w:rPr>
          <w:rFonts w:cs="Arial"/>
          <w:sz w:val="20"/>
          <w:szCs w:val="20"/>
        </w:rPr>
      </w:pPr>
      <w:bookmarkStart w:id="1" w:name="_GoBack"/>
      <w:bookmarkEnd w:id="1"/>
    </w:p>
    <w:p w:rsidR="00451F34" w:rsidRDefault="00451F34" w:rsidP="005D5CC5">
      <w:pPr>
        <w:rPr>
          <w:rFonts w:cs="Arial"/>
          <w:sz w:val="20"/>
          <w:szCs w:val="20"/>
        </w:rPr>
      </w:pPr>
    </w:p>
    <w:p w:rsidR="00451F34" w:rsidRDefault="00451F34" w:rsidP="005D5CC5">
      <w:pPr>
        <w:rPr>
          <w:rFonts w:cs="Arial"/>
          <w:sz w:val="20"/>
          <w:szCs w:val="20"/>
        </w:rPr>
      </w:pPr>
    </w:p>
    <w:p w:rsidR="00451F34" w:rsidRPr="00C21EAE" w:rsidRDefault="00451F34" w:rsidP="00451F34">
      <w:pPr>
        <w:pStyle w:val="Ttulo"/>
        <w:rPr>
          <w:rFonts w:cs="Arial"/>
          <w:sz w:val="20"/>
        </w:rPr>
      </w:pPr>
      <w:r w:rsidRPr="00C21EAE">
        <w:rPr>
          <w:rFonts w:cs="Arial"/>
          <w:sz w:val="20"/>
        </w:rPr>
        <w:t>DOCUMENTAÇÃO EXIGIDA PARA HABILITAÇÃO</w:t>
      </w:r>
    </w:p>
    <w:p w:rsidR="00451F34" w:rsidRPr="00C21EAE" w:rsidRDefault="00451F34" w:rsidP="00451F34">
      <w:pPr>
        <w:rPr>
          <w:rFonts w:cs="Arial"/>
          <w:sz w:val="20"/>
          <w:szCs w:val="20"/>
          <w:lang w:eastAsia="en-US"/>
        </w:rPr>
      </w:pPr>
    </w:p>
    <w:p w:rsidR="00451F34" w:rsidRPr="00C21EAE" w:rsidRDefault="00451F34" w:rsidP="00451F34">
      <w:pPr>
        <w:rPr>
          <w:rFonts w:cs="Arial"/>
          <w:sz w:val="20"/>
          <w:szCs w:val="20"/>
          <w:lang w:eastAsia="en-US"/>
        </w:rPr>
      </w:pPr>
    </w:p>
    <w:p w:rsidR="00451F34" w:rsidRPr="00C21EAE" w:rsidRDefault="00451F34" w:rsidP="00451F34">
      <w:pPr>
        <w:pStyle w:val="PADRO0"/>
        <w:keepNext w:val="0"/>
        <w:widowControl/>
        <w:numPr>
          <w:ilvl w:val="0"/>
          <w:numId w:val="18"/>
        </w:numPr>
        <w:spacing w:before="120" w:after="120"/>
        <w:rPr>
          <w:rFonts w:ascii="Arial" w:hAnsi="Arial" w:cs="Arial"/>
          <w:szCs w:val="20"/>
        </w:rPr>
      </w:pPr>
      <w:r w:rsidRPr="00C21EAE">
        <w:rPr>
          <w:rFonts w:ascii="Arial" w:hAnsi="Arial" w:cs="Arial"/>
          <w:b/>
          <w:bCs/>
          <w:color w:val="000000"/>
          <w:szCs w:val="20"/>
        </w:rPr>
        <w:t xml:space="preserve">Habilitação jurídica: </w:t>
      </w:r>
    </w:p>
    <w:p w:rsidR="00451F34" w:rsidRPr="00C21EAE" w:rsidRDefault="004119CE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C21EAE">
        <w:rPr>
          <w:rFonts w:cs="Arial"/>
          <w:sz w:val="20"/>
          <w:szCs w:val="20"/>
        </w:rPr>
        <w:t>No</w:t>
      </w:r>
      <w:r w:rsidR="00451F34" w:rsidRPr="00C21EAE">
        <w:rPr>
          <w:rFonts w:cs="Arial"/>
          <w:sz w:val="20"/>
          <w:szCs w:val="20"/>
        </w:rPr>
        <w:t xml:space="preserve"> caso de empresário individual, inscrição no Registro Público de Empresas Mercantis, a cargo da Junta Comercial da respectiva sede;</w:t>
      </w:r>
    </w:p>
    <w:p w:rsidR="00451F34" w:rsidRPr="00C21EAE" w:rsidRDefault="00451F34" w:rsidP="00451F34">
      <w:pPr>
        <w:pStyle w:val="PargrafodaLista"/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C21EAE">
        <w:rPr>
          <w:rFonts w:cs="Arial"/>
          <w:color w:val="000000"/>
          <w:sz w:val="20"/>
          <w:szCs w:val="20"/>
        </w:rPr>
        <w:t>Em se tratando de Microempreendedor Individual – MEI: Certificado da Condição de Microempreendedor Individual - CCMEI, cuja aceitação ficará condicionada à verificação da autenticidade no sítio www.portaldoempreendedor.gov.br;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color w:val="000000"/>
          <w:sz w:val="20"/>
          <w:szCs w:val="20"/>
        </w:rPr>
      </w:pPr>
      <w:r w:rsidRPr="00C21EAE">
        <w:rPr>
          <w:rFonts w:cs="Arial"/>
          <w:color w:val="000000"/>
          <w:sz w:val="20"/>
          <w:szCs w:val="20"/>
        </w:rPr>
        <w:t>No caso de sociedade empresária ou empresa individual de responsabilidade limitada - EIRELI: ato constitutivo, estatuto ou contrato social em vigor, devidamente registrado na Junta Comercial da respectiva sede, acompanhado de documento comprobatório de seus administradores;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color w:val="000000"/>
          <w:sz w:val="20"/>
          <w:szCs w:val="20"/>
        </w:rPr>
      </w:pPr>
      <w:proofErr w:type="gramStart"/>
      <w:r w:rsidRPr="00C21EAE">
        <w:rPr>
          <w:rFonts w:cs="Arial"/>
          <w:color w:val="000000"/>
          <w:sz w:val="20"/>
          <w:szCs w:val="20"/>
        </w:rPr>
        <w:t>inscrição</w:t>
      </w:r>
      <w:proofErr w:type="gramEnd"/>
      <w:r w:rsidRPr="00C21EAE">
        <w:rPr>
          <w:rFonts w:cs="Arial"/>
          <w:color w:val="000000"/>
          <w:sz w:val="20"/>
          <w:szCs w:val="20"/>
        </w:rPr>
        <w:t xml:space="preserve"> no Registro Público de Empresas Mercantis onde opera, com averbação no Registro onde tem sede a matriz, no caso de ser o participante sucursal, filial ou agência;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C21EAE">
        <w:rPr>
          <w:rFonts w:cs="Arial"/>
          <w:color w:val="000000"/>
          <w:sz w:val="20"/>
          <w:szCs w:val="20"/>
        </w:rPr>
        <w:t>No caso de sociedade simples: inscrição do ato constitutivo no Registro Civil das Pessoas Jurídicas do local de sua sede, acompanhada de prova da indicação dos seus administradores;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color w:val="000000"/>
          <w:sz w:val="20"/>
          <w:szCs w:val="20"/>
        </w:rPr>
      </w:pPr>
      <w:proofErr w:type="gramStart"/>
      <w:r w:rsidRPr="00C21EAE">
        <w:rPr>
          <w:rFonts w:cs="Arial"/>
          <w:color w:val="000000"/>
          <w:sz w:val="20"/>
          <w:szCs w:val="20"/>
        </w:rPr>
        <w:t>decreto</w:t>
      </w:r>
      <w:proofErr w:type="gramEnd"/>
      <w:r w:rsidRPr="00C21EAE">
        <w:rPr>
          <w:rFonts w:cs="Arial"/>
          <w:color w:val="000000"/>
          <w:sz w:val="20"/>
          <w:szCs w:val="20"/>
        </w:rPr>
        <w:t xml:space="preserve"> de autorização, em se tratando de sociedade empresária estrangeira em funcionamento no País;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iCs/>
          <w:sz w:val="20"/>
          <w:szCs w:val="20"/>
        </w:rPr>
      </w:pPr>
      <w:r w:rsidRPr="00C21EAE">
        <w:rPr>
          <w:rFonts w:cs="Arial"/>
          <w:iCs/>
          <w:sz w:val="20"/>
          <w:szCs w:val="20"/>
        </w:rPr>
        <w:t>No caso de sociedade cooperativa: ata de fundação e estatuto social em vigor, com a ata da assembleia que o aprovou, devidamente arquivado na Junta Comercial ou inscrito no Registro Civil das Pessoas Jurídicas da respectiva sede, bem como o registro de que trata o art. 107 da Lei nº 5.764, de 1971.</w:t>
      </w:r>
    </w:p>
    <w:p w:rsidR="00451F34" w:rsidRPr="00C21EAE" w:rsidRDefault="00451F34" w:rsidP="00451F34">
      <w:pPr>
        <w:pStyle w:val="PargrafodaLista"/>
        <w:numPr>
          <w:ilvl w:val="1"/>
          <w:numId w:val="18"/>
        </w:numPr>
        <w:spacing w:before="120" w:after="120" w:line="276" w:lineRule="auto"/>
        <w:contextualSpacing/>
        <w:jc w:val="both"/>
        <w:rPr>
          <w:rFonts w:cs="Arial"/>
          <w:bCs/>
          <w:color w:val="000000"/>
          <w:sz w:val="20"/>
          <w:szCs w:val="20"/>
        </w:rPr>
      </w:pPr>
      <w:r w:rsidRPr="00C21EAE">
        <w:rPr>
          <w:rFonts w:cs="Arial"/>
          <w:bCs/>
          <w:color w:val="000000"/>
          <w:sz w:val="20"/>
          <w:szCs w:val="20"/>
        </w:rPr>
        <w:t>Os documentos acima deverão estar acompanhados de todas as alterações ou da consolidação respectiva.</w:t>
      </w:r>
    </w:p>
    <w:p w:rsidR="00451F34" w:rsidRPr="00C21EAE" w:rsidRDefault="00451F34" w:rsidP="00451F34">
      <w:pPr>
        <w:pStyle w:val="PargrafodaLista"/>
        <w:spacing w:before="120" w:after="120" w:line="276" w:lineRule="auto"/>
        <w:ind w:left="1134"/>
        <w:jc w:val="both"/>
        <w:rPr>
          <w:rFonts w:cs="Arial"/>
          <w:bCs/>
          <w:color w:val="000000"/>
          <w:sz w:val="20"/>
          <w:szCs w:val="20"/>
        </w:rPr>
      </w:pPr>
    </w:p>
    <w:p w:rsidR="00451F34" w:rsidRPr="00C21EAE" w:rsidRDefault="00451F34" w:rsidP="00451F34">
      <w:pPr>
        <w:pStyle w:val="PADRO0"/>
        <w:keepNext w:val="0"/>
        <w:widowControl/>
        <w:numPr>
          <w:ilvl w:val="0"/>
          <w:numId w:val="18"/>
        </w:numPr>
        <w:spacing w:before="120" w:after="120"/>
        <w:rPr>
          <w:rFonts w:ascii="Arial" w:hAnsi="Arial" w:cs="Arial"/>
          <w:szCs w:val="20"/>
        </w:rPr>
      </w:pPr>
      <w:r w:rsidRPr="00C21EAE">
        <w:rPr>
          <w:rFonts w:ascii="Arial" w:hAnsi="Arial" w:cs="Arial"/>
          <w:b/>
          <w:bCs/>
          <w:color w:val="000000"/>
          <w:szCs w:val="20"/>
        </w:rPr>
        <w:t xml:space="preserve"> Regularidade fiscal, social e trabalhista: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sz w:val="20"/>
          <w:szCs w:val="20"/>
        </w:rPr>
      </w:pPr>
      <w:proofErr w:type="gramStart"/>
      <w:r w:rsidRPr="00C21EAE">
        <w:rPr>
          <w:rFonts w:cs="Arial"/>
          <w:sz w:val="20"/>
          <w:szCs w:val="20"/>
          <w:lang w:eastAsia="en-US"/>
        </w:rPr>
        <w:t>prova</w:t>
      </w:r>
      <w:proofErr w:type="gramEnd"/>
      <w:r w:rsidRPr="00C21EAE">
        <w:rPr>
          <w:rFonts w:cs="Arial"/>
          <w:sz w:val="20"/>
          <w:szCs w:val="20"/>
          <w:lang w:eastAsia="en-US"/>
        </w:rPr>
        <w:t xml:space="preserve"> de inscrição no Cadastro Nacional de Pessoas Jurídicas ou no Cadastro de Pessoas Físicas, conforme o caso;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sz w:val="20"/>
          <w:szCs w:val="20"/>
        </w:rPr>
      </w:pPr>
      <w:proofErr w:type="gramStart"/>
      <w:r w:rsidRPr="00C21EAE">
        <w:rPr>
          <w:rFonts w:cs="Arial"/>
          <w:sz w:val="20"/>
          <w:szCs w:val="20"/>
        </w:rPr>
        <w:t>prova</w:t>
      </w:r>
      <w:proofErr w:type="gramEnd"/>
      <w:r w:rsidRPr="00C21EAE">
        <w:rPr>
          <w:rFonts w:cs="Arial"/>
          <w:sz w:val="20"/>
          <w:szCs w:val="20"/>
        </w:rPr>
        <w:t xml:space="preserve"> de regularidade fiscal perante a Fazenda Nacional, mediante apresentação de certidão expedida conjuntamente pela Secretaria da Receita Federal do Brasil (RFB) e pela Procuradoria-Geral da Fazenda Nacional (PGFN), referente a todos os créditos tributários federais e à Dívida Ativa da União (DAU) por elas administrados, inclusive aqueles relativos à Seguridade Social, nos termos da Portaria Conjunta nº 1.751, de 02/10/2014, do Secretário da Receita Federal do Brasil e da Procuradora-Geral da Fazenda Nacional.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color w:val="000000"/>
          <w:sz w:val="20"/>
          <w:szCs w:val="20"/>
        </w:rPr>
      </w:pPr>
      <w:proofErr w:type="gramStart"/>
      <w:r w:rsidRPr="00C21EAE">
        <w:rPr>
          <w:rFonts w:cs="Arial"/>
          <w:color w:val="000000"/>
          <w:sz w:val="20"/>
          <w:szCs w:val="20"/>
          <w:lang w:eastAsia="en-US"/>
        </w:rPr>
        <w:t>prova</w:t>
      </w:r>
      <w:proofErr w:type="gramEnd"/>
      <w:r w:rsidRPr="00C21EAE">
        <w:rPr>
          <w:rFonts w:cs="Arial"/>
          <w:color w:val="000000"/>
          <w:sz w:val="20"/>
          <w:szCs w:val="20"/>
          <w:lang w:eastAsia="en-US"/>
        </w:rPr>
        <w:t xml:space="preserve"> de regularidade com o Fundo de Garantia do Tempo de Serviço (FGTS);</w:t>
      </w:r>
    </w:p>
    <w:p w:rsidR="00451F34" w:rsidRPr="00C21EAE" w:rsidRDefault="00451F34" w:rsidP="00451F34">
      <w:pPr>
        <w:numPr>
          <w:ilvl w:val="1"/>
          <w:numId w:val="18"/>
        </w:num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sz w:val="20"/>
          <w:szCs w:val="20"/>
        </w:rPr>
      </w:pPr>
      <w:proofErr w:type="gramStart"/>
      <w:r w:rsidRPr="00C21EAE">
        <w:rPr>
          <w:rFonts w:cs="Arial"/>
          <w:sz w:val="20"/>
          <w:szCs w:val="20"/>
          <w:lang w:eastAsia="en-US"/>
        </w:rPr>
        <w:t>prova</w:t>
      </w:r>
      <w:proofErr w:type="gramEnd"/>
      <w:r w:rsidRPr="00C21EAE">
        <w:rPr>
          <w:rFonts w:cs="Arial"/>
          <w:sz w:val="20"/>
          <w:szCs w:val="20"/>
          <w:lang w:eastAsia="en-US"/>
        </w:rPr>
        <w:t xml:space="preserve"> de inexistência de débitos inadimplidos perante a Justiça do Trabalho, mediante a apresentação de certidão negativa ou positiva com efeito de negativa, nos termos do Título VII-A da Consolidação das Leis do Trabalho, aprovada pelo Decreto-Lei nº 5.452, de 1º de maio de 1943;</w:t>
      </w:r>
    </w:p>
    <w:p w:rsidR="00451F34" w:rsidRDefault="00451F34" w:rsidP="005D5CC5">
      <w:pPr>
        <w:rPr>
          <w:rFonts w:cs="Arial"/>
          <w:sz w:val="20"/>
          <w:szCs w:val="20"/>
        </w:rPr>
      </w:pPr>
    </w:p>
    <w:p w:rsidR="005D5CC5" w:rsidRDefault="005D5CC5" w:rsidP="005D5CC5">
      <w:pPr>
        <w:rPr>
          <w:rFonts w:cs="Arial"/>
          <w:sz w:val="20"/>
          <w:szCs w:val="20"/>
        </w:rPr>
      </w:pPr>
    </w:p>
    <w:p w:rsidR="005D5CC5" w:rsidRPr="00C21EAE" w:rsidRDefault="005D5CC5" w:rsidP="00C21EAE">
      <w:pPr>
        <w:pStyle w:val="Default"/>
        <w:rPr>
          <w:rFonts w:ascii="Arial" w:hAnsi="Arial" w:cs="Arial"/>
          <w:sz w:val="20"/>
          <w:szCs w:val="20"/>
        </w:rPr>
      </w:pPr>
    </w:p>
    <w:sectPr w:rsidR="005D5CC5" w:rsidRPr="00C21EAE" w:rsidSect="00C21EAE">
      <w:headerReference w:type="default" r:id="rId9"/>
      <w:footerReference w:type="even" r:id="rId10"/>
      <w:pgSz w:w="12240" w:h="15840"/>
      <w:pgMar w:top="851" w:right="616" w:bottom="851" w:left="851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36" w:rsidRDefault="00F47D36">
      <w:r>
        <w:separator/>
      </w:r>
    </w:p>
  </w:endnote>
  <w:endnote w:type="continuationSeparator" w:id="0">
    <w:p w:rsidR="00F47D36" w:rsidRDefault="00F4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36" w:rsidRDefault="00F47D36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D36" w:rsidRDefault="00F47D36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36" w:rsidRDefault="00F47D36">
      <w:r>
        <w:separator/>
      </w:r>
    </w:p>
  </w:footnote>
  <w:footnote w:type="continuationSeparator" w:id="0">
    <w:p w:rsidR="00F47D36" w:rsidRDefault="00F4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36" w:rsidRPr="00C17598" w:rsidRDefault="00F47D36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742709575" r:id="rId2"/>
      </w:pict>
    </w:r>
    <w:r>
      <w:t xml:space="preserve">                                           </w:t>
    </w:r>
  </w:p>
  <w:p w:rsidR="00F47D36" w:rsidRPr="000721C7" w:rsidRDefault="00F47D36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F47D36" w:rsidRPr="00713E96" w:rsidRDefault="00F47D36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BEF"/>
    <w:multiLevelType w:val="hybridMultilevel"/>
    <w:tmpl w:val="47E0EC52"/>
    <w:lvl w:ilvl="0" w:tplc="8A80B856">
      <w:start w:val="1"/>
      <w:numFmt w:val="decimal"/>
      <w:lvlText w:val="%1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E47FBA"/>
    <w:multiLevelType w:val="multilevel"/>
    <w:tmpl w:val="AE4659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C100D"/>
    <w:multiLevelType w:val="multilevel"/>
    <w:tmpl w:val="F0B29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A5455B"/>
    <w:multiLevelType w:val="hybridMultilevel"/>
    <w:tmpl w:val="0A501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8D01CE"/>
    <w:multiLevelType w:val="multilevel"/>
    <w:tmpl w:val="E1F2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>
    <w:nsid w:val="3F9D3E44"/>
    <w:multiLevelType w:val="hybridMultilevel"/>
    <w:tmpl w:val="6E6A6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9F4BA7"/>
    <w:multiLevelType w:val="hybridMultilevel"/>
    <w:tmpl w:val="1A78B57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2D474B"/>
    <w:multiLevelType w:val="multilevel"/>
    <w:tmpl w:val="F0B29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C5047A"/>
    <w:multiLevelType w:val="hybridMultilevel"/>
    <w:tmpl w:val="C0540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53F6489"/>
    <w:multiLevelType w:val="multilevel"/>
    <w:tmpl w:val="81F28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6C4C5D9B"/>
    <w:multiLevelType w:val="hybridMultilevel"/>
    <w:tmpl w:val="8EBEA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4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24"/>
  </w:num>
  <w:num w:numId="13">
    <w:abstractNumId w:val="11"/>
  </w:num>
  <w:num w:numId="14">
    <w:abstractNumId w:val="4"/>
  </w:num>
  <w:num w:numId="15">
    <w:abstractNumId w:val="3"/>
  </w:num>
  <w:num w:numId="16">
    <w:abstractNumId w:val="19"/>
  </w:num>
  <w:num w:numId="17">
    <w:abstractNumId w:val="15"/>
  </w:num>
  <w:num w:numId="18">
    <w:abstractNumId w:val="17"/>
  </w:num>
  <w:num w:numId="19">
    <w:abstractNumId w:val="14"/>
  </w:num>
  <w:num w:numId="20">
    <w:abstractNumId w:val="10"/>
  </w:num>
  <w:num w:numId="21">
    <w:abstractNumId w:val="12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4"/>
    </w:lvlOverride>
    <w:lvlOverride w:ilvl="1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36F"/>
    <w:rsid w:val="00033676"/>
    <w:rsid w:val="00033BB9"/>
    <w:rsid w:val="00033F43"/>
    <w:rsid w:val="00034715"/>
    <w:rsid w:val="00035F7A"/>
    <w:rsid w:val="000372F4"/>
    <w:rsid w:val="000373BF"/>
    <w:rsid w:val="0004092C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8387F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5C79"/>
    <w:rsid w:val="000D64C5"/>
    <w:rsid w:val="000D7283"/>
    <w:rsid w:val="000E134E"/>
    <w:rsid w:val="000E18C3"/>
    <w:rsid w:val="000E40AC"/>
    <w:rsid w:val="000E50AE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0EC0"/>
    <w:rsid w:val="001516C7"/>
    <w:rsid w:val="001518AB"/>
    <w:rsid w:val="00152F69"/>
    <w:rsid w:val="001535DD"/>
    <w:rsid w:val="00153C37"/>
    <w:rsid w:val="00154632"/>
    <w:rsid w:val="00154F88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5D84"/>
    <w:rsid w:val="0019742A"/>
    <w:rsid w:val="00197820"/>
    <w:rsid w:val="001A017E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39D4"/>
    <w:rsid w:val="001C4ACB"/>
    <w:rsid w:val="001C4E39"/>
    <w:rsid w:val="001C500F"/>
    <w:rsid w:val="001C6019"/>
    <w:rsid w:val="001C781F"/>
    <w:rsid w:val="001C798B"/>
    <w:rsid w:val="001D1394"/>
    <w:rsid w:val="001D261D"/>
    <w:rsid w:val="001D2EBA"/>
    <w:rsid w:val="001D38E5"/>
    <w:rsid w:val="001D42D6"/>
    <w:rsid w:val="001D4C2C"/>
    <w:rsid w:val="001D4EAB"/>
    <w:rsid w:val="001D542F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55A7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477E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7FD"/>
    <w:rsid w:val="00275AA4"/>
    <w:rsid w:val="002774AF"/>
    <w:rsid w:val="0027760C"/>
    <w:rsid w:val="0028027F"/>
    <w:rsid w:val="002812A8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0213"/>
    <w:rsid w:val="002B1B1B"/>
    <w:rsid w:val="002B23A2"/>
    <w:rsid w:val="002B358B"/>
    <w:rsid w:val="002B38DC"/>
    <w:rsid w:val="002B4117"/>
    <w:rsid w:val="002B4925"/>
    <w:rsid w:val="002B7C40"/>
    <w:rsid w:val="002C0D9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2910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6C42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5462"/>
    <w:rsid w:val="003066DC"/>
    <w:rsid w:val="00307722"/>
    <w:rsid w:val="00307F5D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554"/>
    <w:rsid w:val="00321DF6"/>
    <w:rsid w:val="00321EF7"/>
    <w:rsid w:val="0032258C"/>
    <w:rsid w:val="00322FF1"/>
    <w:rsid w:val="003232C6"/>
    <w:rsid w:val="00324084"/>
    <w:rsid w:val="00327674"/>
    <w:rsid w:val="003279F3"/>
    <w:rsid w:val="00330105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90D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D3"/>
    <w:rsid w:val="0035451D"/>
    <w:rsid w:val="0035501B"/>
    <w:rsid w:val="00355E26"/>
    <w:rsid w:val="00356694"/>
    <w:rsid w:val="00356EB6"/>
    <w:rsid w:val="00356FC5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0EA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19F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D3E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38D6"/>
    <w:rsid w:val="003D4705"/>
    <w:rsid w:val="003D49C6"/>
    <w:rsid w:val="003D57A6"/>
    <w:rsid w:val="003D5A1F"/>
    <w:rsid w:val="003D5C4C"/>
    <w:rsid w:val="003E0D3D"/>
    <w:rsid w:val="003E1292"/>
    <w:rsid w:val="003E1AC8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2FA8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19CE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1763"/>
    <w:rsid w:val="00434C15"/>
    <w:rsid w:val="00436A5F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0F12"/>
    <w:rsid w:val="00451CC0"/>
    <w:rsid w:val="00451E16"/>
    <w:rsid w:val="00451F34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770FB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E8"/>
    <w:rsid w:val="004A6F94"/>
    <w:rsid w:val="004B075E"/>
    <w:rsid w:val="004B14AC"/>
    <w:rsid w:val="004B1F8B"/>
    <w:rsid w:val="004B1F99"/>
    <w:rsid w:val="004B3327"/>
    <w:rsid w:val="004B7671"/>
    <w:rsid w:val="004C06B2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1EB"/>
    <w:rsid w:val="005179BB"/>
    <w:rsid w:val="0052176B"/>
    <w:rsid w:val="0052350B"/>
    <w:rsid w:val="005245DF"/>
    <w:rsid w:val="005253FC"/>
    <w:rsid w:val="0052545A"/>
    <w:rsid w:val="005275B6"/>
    <w:rsid w:val="00527F8F"/>
    <w:rsid w:val="005303EB"/>
    <w:rsid w:val="005316A7"/>
    <w:rsid w:val="005316D5"/>
    <w:rsid w:val="00532125"/>
    <w:rsid w:val="005323B6"/>
    <w:rsid w:val="00532607"/>
    <w:rsid w:val="00532D41"/>
    <w:rsid w:val="00532E2E"/>
    <w:rsid w:val="005332AA"/>
    <w:rsid w:val="00533FBE"/>
    <w:rsid w:val="0053434F"/>
    <w:rsid w:val="00535C16"/>
    <w:rsid w:val="005405B1"/>
    <w:rsid w:val="00542178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7772D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798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5CC5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54AC"/>
    <w:rsid w:val="00605A99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1DA7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4D1B"/>
    <w:rsid w:val="0065565C"/>
    <w:rsid w:val="00657A1F"/>
    <w:rsid w:val="006602CC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460E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036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2DAE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2FAD"/>
    <w:rsid w:val="006F59E0"/>
    <w:rsid w:val="006F5C4B"/>
    <w:rsid w:val="006F7D11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6CF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03A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6881"/>
    <w:rsid w:val="007A009A"/>
    <w:rsid w:val="007A0A2F"/>
    <w:rsid w:val="007A0A6A"/>
    <w:rsid w:val="007A0AE6"/>
    <w:rsid w:val="007A163A"/>
    <w:rsid w:val="007A2951"/>
    <w:rsid w:val="007A3328"/>
    <w:rsid w:val="007A38D7"/>
    <w:rsid w:val="007A7F56"/>
    <w:rsid w:val="007B039E"/>
    <w:rsid w:val="007B0A9E"/>
    <w:rsid w:val="007B1681"/>
    <w:rsid w:val="007B4568"/>
    <w:rsid w:val="007B4BDA"/>
    <w:rsid w:val="007B56B7"/>
    <w:rsid w:val="007B5974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654E"/>
    <w:rsid w:val="007F7BAF"/>
    <w:rsid w:val="008002F8"/>
    <w:rsid w:val="0080156B"/>
    <w:rsid w:val="0080347A"/>
    <w:rsid w:val="0080381C"/>
    <w:rsid w:val="00803D56"/>
    <w:rsid w:val="00804D9C"/>
    <w:rsid w:val="00807A11"/>
    <w:rsid w:val="00807DC9"/>
    <w:rsid w:val="00810205"/>
    <w:rsid w:val="00811321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B5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259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07E9"/>
    <w:rsid w:val="00851576"/>
    <w:rsid w:val="008525EB"/>
    <w:rsid w:val="00852E15"/>
    <w:rsid w:val="008530DE"/>
    <w:rsid w:val="00855426"/>
    <w:rsid w:val="0085589B"/>
    <w:rsid w:val="00855A24"/>
    <w:rsid w:val="00855EFC"/>
    <w:rsid w:val="00856FA9"/>
    <w:rsid w:val="00857017"/>
    <w:rsid w:val="00864A8F"/>
    <w:rsid w:val="00866392"/>
    <w:rsid w:val="00870DE0"/>
    <w:rsid w:val="00871A34"/>
    <w:rsid w:val="00871EA2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2661"/>
    <w:rsid w:val="0089388E"/>
    <w:rsid w:val="00893A10"/>
    <w:rsid w:val="008941DA"/>
    <w:rsid w:val="008955A8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1F6"/>
    <w:rsid w:val="008D0552"/>
    <w:rsid w:val="008D05AE"/>
    <w:rsid w:val="008D210F"/>
    <w:rsid w:val="008D3BBA"/>
    <w:rsid w:val="008D4257"/>
    <w:rsid w:val="008D50EF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902"/>
    <w:rsid w:val="00924F1E"/>
    <w:rsid w:val="009252FF"/>
    <w:rsid w:val="00925833"/>
    <w:rsid w:val="00930538"/>
    <w:rsid w:val="00930FDC"/>
    <w:rsid w:val="00932185"/>
    <w:rsid w:val="00932D55"/>
    <w:rsid w:val="00932F6B"/>
    <w:rsid w:val="00933726"/>
    <w:rsid w:val="00933AEF"/>
    <w:rsid w:val="00934893"/>
    <w:rsid w:val="00935B9D"/>
    <w:rsid w:val="00935F96"/>
    <w:rsid w:val="00937D5B"/>
    <w:rsid w:val="00941A2E"/>
    <w:rsid w:val="0094226C"/>
    <w:rsid w:val="009441CD"/>
    <w:rsid w:val="00944B01"/>
    <w:rsid w:val="00945CC5"/>
    <w:rsid w:val="009468A0"/>
    <w:rsid w:val="00947522"/>
    <w:rsid w:val="0095026D"/>
    <w:rsid w:val="0095240D"/>
    <w:rsid w:val="00952682"/>
    <w:rsid w:val="0095354F"/>
    <w:rsid w:val="009540CF"/>
    <w:rsid w:val="00954AED"/>
    <w:rsid w:val="00955AFE"/>
    <w:rsid w:val="009564F8"/>
    <w:rsid w:val="009567CA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538E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3F61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18"/>
    <w:rsid w:val="00A168BB"/>
    <w:rsid w:val="00A1764E"/>
    <w:rsid w:val="00A2011C"/>
    <w:rsid w:val="00A2081A"/>
    <w:rsid w:val="00A20B4E"/>
    <w:rsid w:val="00A2171E"/>
    <w:rsid w:val="00A21A7C"/>
    <w:rsid w:val="00A22548"/>
    <w:rsid w:val="00A23CF2"/>
    <w:rsid w:val="00A2437D"/>
    <w:rsid w:val="00A24E1E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4E3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6D0D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5D4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130B"/>
    <w:rsid w:val="00AA2152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078E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DCE"/>
    <w:rsid w:val="00AF2F92"/>
    <w:rsid w:val="00AF33FB"/>
    <w:rsid w:val="00AF3C9F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07ED2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4C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403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032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929"/>
    <w:rsid w:val="00B92DC2"/>
    <w:rsid w:val="00B92F53"/>
    <w:rsid w:val="00B931B9"/>
    <w:rsid w:val="00B93319"/>
    <w:rsid w:val="00B94742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479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D759C"/>
    <w:rsid w:val="00BE11FC"/>
    <w:rsid w:val="00BE1A33"/>
    <w:rsid w:val="00BE305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3A7C"/>
    <w:rsid w:val="00BF41A8"/>
    <w:rsid w:val="00BF4583"/>
    <w:rsid w:val="00BF7530"/>
    <w:rsid w:val="00BF77F1"/>
    <w:rsid w:val="00C0139B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1EAE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37EE7"/>
    <w:rsid w:val="00C400D5"/>
    <w:rsid w:val="00C449E4"/>
    <w:rsid w:val="00C45547"/>
    <w:rsid w:val="00C45EDA"/>
    <w:rsid w:val="00C47BAC"/>
    <w:rsid w:val="00C47C2F"/>
    <w:rsid w:val="00C50295"/>
    <w:rsid w:val="00C5044E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97E1D"/>
    <w:rsid w:val="00CA3F72"/>
    <w:rsid w:val="00CA6296"/>
    <w:rsid w:val="00CA6A53"/>
    <w:rsid w:val="00CB1E15"/>
    <w:rsid w:val="00CB2B9F"/>
    <w:rsid w:val="00CB3DA7"/>
    <w:rsid w:val="00CB66CB"/>
    <w:rsid w:val="00CC01C0"/>
    <w:rsid w:val="00CC03B4"/>
    <w:rsid w:val="00CC11FA"/>
    <w:rsid w:val="00CC31AD"/>
    <w:rsid w:val="00CC4AD9"/>
    <w:rsid w:val="00CC4D6C"/>
    <w:rsid w:val="00CC5121"/>
    <w:rsid w:val="00CC68DC"/>
    <w:rsid w:val="00CC6CA4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10B7"/>
    <w:rsid w:val="00CE260E"/>
    <w:rsid w:val="00CE6A75"/>
    <w:rsid w:val="00CE72FD"/>
    <w:rsid w:val="00CE7417"/>
    <w:rsid w:val="00CE753E"/>
    <w:rsid w:val="00CF0B14"/>
    <w:rsid w:val="00CF0D0F"/>
    <w:rsid w:val="00CF1717"/>
    <w:rsid w:val="00CF56E2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3EC3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7D2"/>
    <w:rsid w:val="00D63F17"/>
    <w:rsid w:val="00D6563A"/>
    <w:rsid w:val="00D6566B"/>
    <w:rsid w:val="00D66519"/>
    <w:rsid w:val="00D66D96"/>
    <w:rsid w:val="00D67085"/>
    <w:rsid w:val="00D673F0"/>
    <w:rsid w:val="00D67EAC"/>
    <w:rsid w:val="00D72D14"/>
    <w:rsid w:val="00D73579"/>
    <w:rsid w:val="00D74991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7E8"/>
    <w:rsid w:val="00DA587C"/>
    <w:rsid w:val="00DB00E9"/>
    <w:rsid w:val="00DB0C2E"/>
    <w:rsid w:val="00DB0FD6"/>
    <w:rsid w:val="00DB1429"/>
    <w:rsid w:val="00DB1974"/>
    <w:rsid w:val="00DB3F8C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1709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17C5"/>
    <w:rsid w:val="00E133A6"/>
    <w:rsid w:val="00E13B5C"/>
    <w:rsid w:val="00E15440"/>
    <w:rsid w:val="00E16E75"/>
    <w:rsid w:val="00E170A0"/>
    <w:rsid w:val="00E20EC6"/>
    <w:rsid w:val="00E2269A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47F8A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3BC6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20AB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000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47D36"/>
    <w:rsid w:val="00F50644"/>
    <w:rsid w:val="00F506E5"/>
    <w:rsid w:val="00F5258D"/>
    <w:rsid w:val="00F533B0"/>
    <w:rsid w:val="00F53D1C"/>
    <w:rsid w:val="00F56BCD"/>
    <w:rsid w:val="00F5725C"/>
    <w:rsid w:val="00F5760E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2A3"/>
    <w:rsid w:val="00F83488"/>
    <w:rsid w:val="00F85EF6"/>
    <w:rsid w:val="00F871CD"/>
    <w:rsid w:val="00F910D5"/>
    <w:rsid w:val="00F9142A"/>
    <w:rsid w:val="00F91484"/>
    <w:rsid w:val="00F938FB"/>
    <w:rsid w:val="00F93D9A"/>
    <w:rsid w:val="00F9482F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2223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61A"/>
    <w:rsid w:val="00FF2811"/>
    <w:rsid w:val="00FF3569"/>
    <w:rsid w:val="00FF374A"/>
    <w:rsid w:val="00FF3E1C"/>
    <w:rsid w:val="00FF3FBA"/>
    <w:rsid w:val="00FF4C2B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10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10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67460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PADRO0">
    <w:name w:val="PADRÃO"/>
    <w:rsid w:val="0067460E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styleId="Refdecomentrio">
    <w:name w:val="annotation reference"/>
    <w:basedOn w:val="Fontepargpadro"/>
    <w:unhideWhenUsed/>
    <w:rsid w:val="0067460E"/>
    <w:rPr>
      <w:sz w:val="16"/>
      <w:szCs w:val="16"/>
    </w:rPr>
  </w:style>
  <w:style w:type="paragraph" w:customStyle="1" w:styleId="Nivel2">
    <w:name w:val="Nivel 2"/>
    <w:qFormat/>
    <w:rsid w:val="0067460E"/>
    <w:pPr>
      <w:numPr>
        <w:ilvl w:val="1"/>
        <w:numId w:val="17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67460E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7460E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7460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7460E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67460E"/>
    <w:rPr>
      <w:rFonts w:ascii="Ecofont_Spranq_eco_Sans" w:eastAsia="Arial Unicode MS" w:hAnsi="Ecofont_Spranq_eco_Sans" w:cs="Arial"/>
    </w:rPr>
  </w:style>
  <w:style w:type="paragraph" w:styleId="Sumrio1">
    <w:name w:val="toc 1"/>
    <w:basedOn w:val="Normal"/>
    <w:next w:val="Normal"/>
    <w:autoRedefine/>
    <w:uiPriority w:val="39"/>
    <w:unhideWhenUsed/>
    <w:rsid w:val="0067460E"/>
    <w:pPr>
      <w:spacing w:after="100"/>
    </w:pPr>
    <w:rPr>
      <w:rFonts w:cs="Tahoma"/>
      <w:sz w:val="20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E117C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E117C5"/>
    <w:rPr>
      <w:rFonts w:ascii="Arial" w:eastAsia="Calibri" w:hAnsi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E117C5"/>
    <w:pPr>
      <w:keepLines/>
      <w:numPr>
        <w:numId w:val="22"/>
      </w:numPr>
      <w:tabs>
        <w:tab w:val="left" w:pos="567"/>
      </w:tabs>
      <w:spacing w:after="0"/>
      <w:jc w:val="both"/>
    </w:pPr>
    <w:rPr>
      <w:rFonts w:eastAsiaTheme="majorEastAsia"/>
      <w:color w:val="365F91" w:themeColor="accent1" w:themeShade="BF"/>
    </w:rPr>
  </w:style>
  <w:style w:type="character" w:customStyle="1" w:styleId="Nivel01TituloChar">
    <w:name w:val="Nivel_01_Titulo Char"/>
    <w:basedOn w:val="Ttulo1Char"/>
    <w:link w:val="Nivel01Titulo"/>
    <w:rsid w:val="00E117C5"/>
    <w:rPr>
      <w:rFonts w:ascii="Arial" w:eastAsiaTheme="majorEastAsia" w:hAnsi="Arial" w:cs="Arial"/>
      <w:b/>
      <w:bCs/>
      <w:color w:val="365F91" w:themeColor="accent1" w:themeShade="BF"/>
      <w:kern w:val="32"/>
      <w:sz w:val="32"/>
      <w:szCs w:val="32"/>
    </w:rPr>
  </w:style>
  <w:style w:type="paragraph" w:styleId="Citao">
    <w:name w:val="Quote"/>
    <w:aliases w:val="TCU,Citação AGU"/>
    <w:basedOn w:val="Normal"/>
    <w:link w:val="CitaoChar"/>
    <w:qFormat/>
    <w:rsid w:val="00E117C5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E117C5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E117C5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</w:rPr>
  </w:style>
  <w:style w:type="character" w:customStyle="1" w:styleId="citao2Char">
    <w:name w:val="citação 2 Char"/>
    <w:basedOn w:val="CitaoChar"/>
    <w:link w:val="citao2"/>
    <w:rsid w:val="00E117C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PargrafodaLista1">
    <w:name w:val="Parágrafo da Lista1"/>
    <w:basedOn w:val="Normal"/>
    <w:qFormat/>
    <w:rsid w:val="00E117C5"/>
    <w:pPr>
      <w:ind w:left="720"/>
    </w:pPr>
    <w:rPr>
      <w:rFonts w:ascii="Ecofont_Spranq_eco_Sans" w:hAnsi="Ecofont_Spranq_eco_Sans" w:cs="Ecofont_Spranq_eco_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10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10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67460E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PADRO0">
    <w:name w:val="PADRÃO"/>
    <w:rsid w:val="0067460E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styleId="Refdecomentrio">
    <w:name w:val="annotation reference"/>
    <w:basedOn w:val="Fontepargpadro"/>
    <w:unhideWhenUsed/>
    <w:rsid w:val="0067460E"/>
    <w:rPr>
      <w:sz w:val="16"/>
      <w:szCs w:val="16"/>
    </w:rPr>
  </w:style>
  <w:style w:type="paragraph" w:customStyle="1" w:styleId="Nivel2">
    <w:name w:val="Nivel 2"/>
    <w:qFormat/>
    <w:rsid w:val="0067460E"/>
    <w:pPr>
      <w:numPr>
        <w:ilvl w:val="1"/>
        <w:numId w:val="17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67460E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7460E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7460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7460E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67460E"/>
    <w:rPr>
      <w:rFonts w:ascii="Ecofont_Spranq_eco_Sans" w:eastAsia="Arial Unicode MS" w:hAnsi="Ecofont_Spranq_eco_Sans" w:cs="Arial"/>
    </w:rPr>
  </w:style>
  <w:style w:type="paragraph" w:styleId="Sumrio1">
    <w:name w:val="toc 1"/>
    <w:basedOn w:val="Normal"/>
    <w:next w:val="Normal"/>
    <w:autoRedefine/>
    <w:uiPriority w:val="39"/>
    <w:unhideWhenUsed/>
    <w:rsid w:val="0067460E"/>
    <w:pPr>
      <w:spacing w:after="100"/>
    </w:pPr>
    <w:rPr>
      <w:rFonts w:cs="Tahoma"/>
      <w:sz w:val="20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E117C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E117C5"/>
    <w:rPr>
      <w:rFonts w:ascii="Arial" w:eastAsia="Calibri" w:hAnsi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E117C5"/>
    <w:pPr>
      <w:keepLines/>
      <w:numPr>
        <w:numId w:val="22"/>
      </w:numPr>
      <w:tabs>
        <w:tab w:val="left" w:pos="567"/>
      </w:tabs>
      <w:spacing w:after="0"/>
      <w:jc w:val="both"/>
    </w:pPr>
    <w:rPr>
      <w:rFonts w:eastAsiaTheme="majorEastAsia"/>
      <w:color w:val="365F91" w:themeColor="accent1" w:themeShade="BF"/>
    </w:rPr>
  </w:style>
  <w:style w:type="character" w:customStyle="1" w:styleId="Nivel01TituloChar">
    <w:name w:val="Nivel_01_Titulo Char"/>
    <w:basedOn w:val="Ttulo1Char"/>
    <w:link w:val="Nivel01Titulo"/>
    <w:rsid w:val="00E117C5"/>
    <w:rPr>
      <w:rFonts w:ascii="Arial" w:eastAsiaTheme="majorEastAsia" w:hAnsi="Arial" w:cs="Arial"/>
      <w:b/>
      <w:bCs/>
      <w:color w:val="365F91" w:themeColor="accent1" w:themeShade="BF"/>
      <w:kern w:val="32"/>
      <w:sz w:val="32"/>
      <w:szCs w:val="32"/>
    </w:rPr>
  </w:style>
  <w:style w:type="paragraph" w:styleId="Citao">
    <w:name w:val="Quote"/>
    <w:aliases w:val="TCU,Citação AGU"/>
    <w:basedOn w:val="Normal"/>
    <w:link w:val="CitaoChar"/>
    <w:qFormat/>
    <w:rsid w:val="00E117C5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E117C5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E117C5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</w:rPr>
  </w:style>
  <w:style w:type="character" w:customStyle="1" w:styleId="citao2Char">
    <w:name w:val="citação 2 Char"/>
    <w:basedOn w:val="CitaoChar"/>
    <w:link w:val="citao2"/>
    <w:rsid w:val="00E117C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PargrafodaLista1">
    <w:name w:val="Parágrafo da Lista1"/>
    <w:basedOn w:val="Normal"/>
    <w:qFormat/>
    <w:rsid w:val="00E117C5"/>
    <w:pPr>
      <w:ind w:left="720"/>
    </w:pPr>
    <w:rPr>
      <w:rFonts w:ascii="Ecofont_Spranq_eco_Sans" w:hAnsi="Ecofont_Spranq_eco_Sans" w:cs="Ecofont_Spranq_eco_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424EA-794B-4B4B-9967-DD597F08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14</Pages>
  <Words>6105</Words>
  <Characters>34333</Characters>
  <Application>Microsoft Office Word</Application>
  <DocSecurity>0</DocSecurity>
  <Lines>286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40358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58</cp:revision>
  <cp:lastPrinted>2023-03-30T12:59:00Z</cp:lastPrinted>
  <dcterms:created xsi:type="dcterms:W3CDTF">2022-02-21T17:46:00Z</dcterms:created>
  <dcterms:modified xsi:type="dcterms:W3CDTF">2023-04-11T12:13:00Z</dcterms:modified>
</cp:coreProperties>
</file>