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0F" w:rsidRDefault="00926D0F" w:rsidP="00926D0F">
      <w:pPr>
        <w:pStyle w:val="SemEspaamento"/>
        <w:rPr>
          <w:rFonts w:ascii="Arial" w:hAnsi="Arial" w:cs="Arial"/>
          <w:b/>
          <w:color w:val="000000" w:themeColor="text1"/>
          <w:sz w:val="20"/>
          <w:szCs w:val="20"/>
        </w:rPr>
      </w:pPr>
    </w:p>
    <w:p w:rsidR="00091F28" w:rsidRDefault="00BC5F56" w:rsidP="00926D0F">
      <w:pPr>
        <w:pStyle w:val="SemEspaamento"/>
        <w:jc w:val="center"/>
        <w:rPr>
          <w:rFonts w:ascii="Arial" w:hAnsi="Arial" w:cs="Arial"/>
          <w:b/>
          <w:color w:val="000000" w:themeColor="text1"/>
          <w:sz w:val="20"/>
          <w:szCs w:val="20"/>
        </w:rPr>
      </w:pPr>
      <w:r>
        <w:rPr>
          <w:rFonts w:ascii="Arial" w:hAnsi="Arial" w:cs="Arial"/>
          <w:b/>
          <w:color w:val="000000" w:themeColor="text1"/>
          <w:sz w:val="20"/>
          <w:szCs w:val="20"/>
        </w:rPr>
        <w:t>CONTRATO Nº 094</w:t>
      </w:r>
      <w:r w:rsidR="00091F28">
        <w:rPr>
          <w:rFonts w:ascii="Arial" w:hAnsi="Arial" w:cs="Arial"/>
          <w:b/>
          <w:color w:val="000000" w:themeColor="text1"/>
          <w:sz w:val="20"/>
          <w:szCs w:val="20"/>
        </w:rPr>
        <w:t>/2025</w:t>
      </w:r>
    </w:p>
    <w:p w:rsidR="00091F28" w:rsidRDefault="00091F28" w:rsidP="00091F28">
      <w:pPr>
        <w:pStyle w:val="SemEspaamento"/>
        <w:jc w:val="center"/>
        <w:rPr>
          <w:rFonts w:ascii="Arial" w:hAnsi="Arial" w:cs="Arial"/>
          <w:b/>
          <w:color w:val="000000" w:themeColor="text1"/>
          <w:sz w:val="20"/>
          <w:szCs w:val="20"/>
        </w:rPr>
      </w:pPr>
    </w:p>
    <w:p w:rsidR="00091F28" w:rsidRDefault="00091F28" w:rsidP="00091F28">
      <w:pPr>
        <w:pStyle w:val="SemEspaamento"/>
        <w:jc w:val="center"/>
        <w:rPr>
          <w:rFonts w:ascii="Arial" w:hAnsi="Arial" w:cs="Arial"/>
          <w:b/>
          <w:color w:val="000000" w:themeColor="text1"/>
          <w:sz w:val="20"/>
          <w:szCs w:val="20"/>
        </w:rPr>
      </w:pPr>
    </w:p>
    <w:p w:rsidR="00091F28" w:rsidRPr="003B00BE" w:rsidRDefault="00091F28" w:rsidP="00091F28">
      <w:pPr>
        <w:pStyle w:val="SemEspaamento"/>
        <w:jc w:val="both"/>
        <w:rPr>
          <w:rFonts w:ascii="Arial" w:hAnsi="Arial" w:cs="Arial"/>
          <w:sz w:val="20"/>
          <w:szCs w:val="20"/>
        </w:rPr>
      </w:pPr>
      <w:r>
        <w:rPr>
          <w:rFonts w:ascii="Arial" w:hAnsi="Arial" w:cs="Arial"/>
          <w:sz w:val="20"/>
          <w:szCs w:val="20"/>
        </w:rPr>
        <w:t>O MUNICIPIO DE NOVA FÁTIMA, Estado do Paraná, sito a Rua Dr. Aloysio de Barros Tostes, 420, com inscrição no CNPJ/MF Sob o nº. 75.828.418/0001-90, doravante denominado CONTRATANTE, neste ato representado pela prefeita Municipal, a senhora Renata Montenegro Balan Xavier, brasileira, casada, advogada, portadora da C</w:t>
      </w:r>
      <w:r w:rsidR="0058354A">
        <w:rPr>
          <w:rFonts w:ascii="Arial" w:hAnsi="Arial" w:cs="Arial"/>
          <w:sz w:val="20"/>
          <w:szCs w:val="20"/>
        </w:rPr>
        <w:t>arteira de Identidade nº. 5**.***</w:t>
      </w:r>
      <w:r>
        <w:rPr>
          <w:rFonts w:ascii="Arial" w:hAnsi="Arial" w:cs="Arial"/>
          <w:sz w:val="20"/>
          <w:szCs w:val="20"/>
        </w:rPr>
        <w:t xml:space="preserve">-1 SESP/PR </w:t>
      </w:r>
      <w:r w:rsidR="0058354A">
        <w:rPr>
          <w:rFonts w:ascii="Arial" w:hAnsi="Arial" w:cs="Arial"/>
          <w:sz w:val="20"/>
          <w:szCs w:val="20"/>
        </w:rPr>
        <w:t>e CPF/MF nº 772.***</w:t>
      </w:r>
      <w:proofErr w:type="gramStart"/>
      <w:r w:rsidR="0058354A">
        <w:rPr>
          <w:rFonts w:ascii="Arial" w:hAnsi="Arial" w:cs="Arial"/>
          <w:sz w:val="20"/>
          <w:szCs w:val="20"/>
        </w:rPr>
        <w:t>.</w:t>
      </w:r>
      <w:proofErr w:type="gramEnd"/>
      <w:r w:rsidR="0058354A">
        <w:rPr>
          <w:rFonts w:ascii="Arial" w:hAnsi="Arial" w:cs="Arial"/>
          <w:sz w:val="20"/>
          <w:szCs w:val="20"/>
        </w:rPr>
        <w:t>30*-*</w:t>
      </w:r>
      <w:r w:rsidR="00B935AB">
        <w:rPr>
          <w:rFonts w:ascii="Arial" w:hAnsi="Arial" w:cs="Arial"/>
          <w:sz w:val="20"/>
          <w:szCs w:val="20"/>
        </w:rPr>
        <w:t>0 e a</w:t>
      </w:r>
      <w:r w:rsidR="00926D0F">
        <w:rPr>
          <w:rFonts w:ascii="Arial" w:hAnsi="Arial" w:cs="Arial"/>
          <w:color w:val="FF0000"/>
          <w:sz w:val="20"/>
          <w:szCs w:val="20"/>
        </w:rPr>
        <w:t xml:space="preserve"> </w:t>
      </w:r>
      <w:r w:rsidR="00BC5F56" w:rsidRPr="00CF2740">
        <w:rPr>
          <w:rFonts w:ascii="Arial" w:hAnsi="Arial" w:cs="Arial"/>
          <w:b/>
          <w:sz w:val="20"/>
          <w:szCs w:val="20"/>
        </w:rPr>
        <w:t>COLETTO 3R COMERCIO E SERVICOS AUTOMOTIVOS LTDA</w:t>
      </w:r>
      <w:r w:rsidR="0058354A">
        <w:rPr>
          <w:rFonts w:ascii="Arial" w:hAnsi="Arial" w:cs="Arial"/>
          <w:sz w:val="20"/>
          <w:szCs w:val="20"/>
        </w:rPr>
        <w:t xml:space="preserve">, </w:t>
      </w:r>
      <w:r w:rsidR="00B935AB">
        <w:rPr>
          <w:rFonts w:ascii="Arial" w:hAnsi="Arial" w:cs="Arial"/>
          <w:sz w:val="20"/>
          <w:szCs w:val="20"/>
        </w:rPr>
        <w:t>inscrita</w:t>
      </w:r>
      <w:r w:rsidRPr="003B00BE">
        <w:rPr>
          <w:rFonts w:ascii="Arial" w:hAnsi="Arial" w:cs="Arial"/>
          <w:sz w:val="20"/>
          <w:szCs w:val="20"/>
        </w:rPr>
        <w:t xml:space="preserve"> no CNPJ/MF sob o nº </w:t>
      </w:r>
      <w:r w:rsidR="00BC5F56">
        <w:rPr>
          <w:rFonts w:ascii="Arial" w:hAnsi="Arial" w:cs="Arial"/>
          <w:sz w:val="20"/>
          <w:szCs w:val="20"/>
        </w:rPr>
        <w:t>30.614.830/0001-70</w:t>
      </w:r>
      <w:r w:rsidR="00B935AB">
        <w:rPr>
          <w:rFonts w:ascii="Arial" w:hAnsi="Arial" w:cs="Arial"/>
          <w:sz w:val="20"/>
          <w:szCs w:val="20"/>
        </w:rPr>
        <w:t>, sediada</w:t>
      </w:r>
      <w:r w:rsidR="0058354A">
        <w:rPr>
          <w:rFonts w:ascii="Arial" w:hAnsi="Arial" w:cs="Arial"/>
          <w:sz w:val="20"/>
          <w:szCs w:val="20"/>
        </w:rPr>
        <w:t xml:space="preserve"> na </w:t>
      </w:r>
      <w:r w:rsidR="00BC5F56">
        <w:rPr>
          <w:rFonts w:ascii="Arial" w:hAnsi="Arial" w:cs="Arial"/>
          <w:sz w:val="20"/>
          <w:szCs w:val="20"/>
        </w:rPr>
        <w:t xml:space="preserve">Av Luiz Saldanha Rodrigues, Nº 2800, Bairro Jd. </w:t>
      </w:r>
      <w:proofErr w:type="gramStart"/>
      <w:r w:rsidR="00BC5F56">
        <w:rPr>
          <w:rFonts w:ascii="Arial" w:hAnsi="Arial" w:cs="Arial"/>
          <w:sz w:val="20"/>
          <w:szCs w:val="20"/>
        </w:rPr>
        <w:t>Santos Dumont</w:t>
      </w:r>
      <w:proofErr w:type="gramEnd"/>
      <w:r w:rsidR="00BC5F56">
        <w:rPr>
          <w:rFonts w:ascii="Arial" w:hAnsi="Arial" w:cs="Arial"/>
          <w:sz w:val="20"/>
          <w:szCs w:val="20"/>
        </w:rPr>
        <w:t>, CEP: 19.908-095, Ourinhos/São Paulo</w:t>
      </w:r>
      <w:r w:rsidR="0058354A" w:rsidRPr="0058354A">
        <w:rPr>
          <w:rFonts w:ascii="Arial" w:hAnsi="Arial" w:cs="Arial"/>
          <w:sz w:val="20"/>
          <w:szCs w:val="20"/>
        </w:rPr>
        <w:t xml:space="preserve">, </w:t>
      </w:r>
      <w:r w:rsidRPr="003B00BE">
        <w:rPr>
          <w:rFonts w:ascii="Arial" w:hAnsi="Arial" w:cs="Arial"/>
          <w:sz w:val="20"/>
          <w:szCs w:val="20"/>
        </w:rPr>
        <w:t>doravante designado CO</w:t>
      </w:r>
      <w:r w:rsidR="0058354A">
        <w:rPr>
          <w:rFonts w:ascii="Arial" w:hAnsi="Arial" w:cs="Arial"/>
          <w:sz w:val="20"/>
          <w:szCs w:val="20"/>
        </w:rPr>
        <w:t>NTRATADO, neste ato representado pelo</w:t>
      </w:r>
      <w:r w:rsidRPr="003B00BE">
        <w:rPr>
          <w:rFonts w:ascii="Arial" w:hAnsi="Arial" w:cs="Arial"/>
          <w:sz w:val="20"/>
          <w:szCs w:val="20"/>
        </w:rPr>
        <w:t xml:space="preserve"> </w:t>
      </w:r>
      <w:r w:rsidR="0058354A" w:rsidRPr="0058354A">
        <w:rPr>
          <w:rFonts w:ascii="Arial" w:hAnsi="Arial" w:cs="Arial"/>
          <w:sz w:val="20"/>
          <w:szCs w:val="20"/>
        </w:rPr>
        <w:t xml:space="preserve">Sr. </w:t>
      </w:r>
      <w:r w:rsidR="00BC5F56">
        <w:rPr>
          <w:rFonts w:ascii="Arial" w:hAnsi="Arial" w:cs="Arial"/>
          <w:sz w:val="20"/>
          <w:szCs w:val="20"/>
        </w:rPr>
        <w:t>Rene Coletto Correa</w:t>
      </w:r>
      <w:r w:rsidR="0058354A" w:rsidRPr="0058354A">
        <w:rPr>
          <w:rFonts w:ascii="Arial" w:hAnsi="Arial" w:cs="Arial"/>
          <w:sz w:val="20"/>
          <w:szCs w:val="20"/>
        </w:rPr>
        <w:t>, portador da</w:t>
      </w:r>
      <w:r w:rsidR="00BC5F56">
        <w:rPr>
          <w:rFonts w:ascii="Arial" w:hAnsi="Arial" w:cs="Arial"/>
          <w:sz w:val="20"/>
          <w:szCs w:val="20"/>
        </w:rPr>
        <w:t xml:space="preserve"> Carteira de Identidade nº 21***.56* SSP/ESP e do CPF nº 069.***.488</w:t>
      </w:r>
      <w:r w:rsidR="0058354A">
        <w:rPr>
          <w:rFonts w:ascii="Arial" w:hAnsi="Arial" w:cs="Arial"/>
          <w:sz w:val="20"/>
          <w:szCs w:val="20"/>
        </w:rPr>
        <w:t>-**</w:t>
      </w:r>
      <w:r w:rsidRPr="003B00BE">
        <w:rPr>
          <w:rFonts w:ascii="Arial" w:hAnsi="Arial" w:cs="Arial"/>
          <w:sz w:val="20"/>
          <w:szCs w:val="20"/>
        </w:rPr>
        <w:t>, tendo em vista o que consta no Processo nº. 0</w:t>
      </w:r>
      <w:r w:rsidR="00BC5F56">
        <w:rPr>
          <w:rFonts w:ascii="Arial" w:hAnsi="Arial" w:cs="Arial"/>
          <w:sz w:val="20"/>
          <w:szCs w:val="20"/>
        </w:rPr>
        <w:t>99</w:t>
      </w:r>
      <w:r w:rsidR="00926D0F" w:rsidRPr="003B00BE">
        <w:rPr>
          <w:rFonts w:ascii="Arial" w:hAnsi="Arial" w:cs="Arial"/>
          <w:sz w:val="20"/>
          <w:szCs w:val="20"/>
        </w:rPr>
        <w:t>/2025</w:t>
      </w:r>
      <w:r w:rsidRPr="003B00BE">
        <w:rPr>
          <w:rFonts w:ascii="Arial" w:hAnsi="Arial" w:cs="Arial"/>
          <w:sz w:val="20"/>
          <w:szCs w:val="20"/>
        </w:rPr>
        <w:t xml:space="preserve"> e em observância às disposições da Lei nº 14.133, de 2021, resolvem celebrar o presente Termo de Contrato, decorrente </w:t>
      </w:r>
      <w:r w:rsidRPr="003B00BE">
        <w:rPr>
          <w:rFonts w:ascii="Arial" w:hAnsi="Arial" w:cs="Arial"/>
          <w:color w:val="000000" w:themeColor="text1"/>
          <w:sz w:val="20"/>
          <w:szCs w:val="20"/>
        </w:rPr>
        <w:t xml:space="preserve">do Pregão Eletrônico </w:t>
      </w:r>
      <w:r w:rsidR="00BC5F56">
        <w:rPr>
          <w:rFonts w:ascii="Arial" w:hAnsi="Arial" w:cs="Arial"/>
          <w:sz w:val="20"/>
          <w:szCs w:val="20"/>
        </w:rPr>
        <w:t>nº 043</w:t>
      </w:r>
      <w:r w:rsidR="00B935AB">
        <w:rPr>
          <w:rFonts w:ascii="Arial" w:hAnsi="Arial" w:cs="Arial"/>
          <w:sz w:val="20"/>
          <w:szCs w:val="20"/>
        </w:rPr>
        <w:t>/2025</w:t>
      </w:r>
      <w:r w:rsidRPr="003B00BE">
        <w:rPr>
          <w:rFonts w:ascii="Arial" w:hAnsi="Arial" w:cs="Arial"/>
          <w:sz w:val="20"/>
          <w:szCs w:val="20"/>
        </w:rPr>
        <w:t>, mediante as cláusulas e condições a seguir enunciadas.</w:t>
      </w:r>
    </w:p>
    <w:p w:rsidR="00926D0F" w:rsidRDefault="00926D0F" w:rsidP="00091F28">
      <w:pPr>
        <w:pStyle w:val="SemEspaamento"/>
        <w:jc w:val="both"/>
        <w:rPr>
          <w:rFonts w:ascii="Arial" w:hAnsi="Arial" w:cs="Arial"/>
          <w:sz w:val="20"/>
          <w:szCs w:val="20"/>
        </w:rPr>
      </w:pPr>
    </w:p>
    <w:p w:rsidR="00091F28" w:rsidRDefault="00091F28" w:rsidP="00091F28">
      <w:pPr>
        <w:pStyle w:val="SemEspaamento"/>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Arial" w:hAnsi="Arial" w:cs="Arial"/>
          <w:b/>
          <w:sz w:val="20"/>
          <w:szCs w:val="20"/>
        </w:rPr>
      </w:pPr>
      <w:r>
        <w:rPr>
          <w:rFonts w:ascii="Arial" w:hAnsi="Arial" w:cs="Arial"/>
          <w:b/>
          <w:sz w:val="20"/>
          <w:szCs w:val="20"/>
        </w:rPr>
        <w:t>CLÁUSULA PRIMEIRA – OBJETO (art. 92, I e II</w:t>
      </w:r>
      <w:proofErr w:type="gramStart"/>
      <w:r>
        <w:rPr>
          <w:rFonts w:ascii="Arial" w:hAnsi="Arial" w:cs="Arial"/>
          <w:b/>
          <w:sz w:val="20"/>
          <w:szCs w:val="20"/>
        </w:rPr>
        <w:t>)</w:t>
      </w:r>
      <w:proofErr w:type="gramEnd"/>
    </w:p>
    <w:p w:rsidR="00926D0F" w:rsidRDefault="00091F28" w:rsidP="00BC5F56">
      <w:pPr>
        <w:pStyle w:val="SemEspaamento"/>
        <w:numPr>
          <w:ilvl w:val="1"/>
          <w:numId w:val="3"/>
        </w:numPr>
        <w:jc w:val="both"/>
        <w:rPr>
          <w:rFonts w:ascii="Arial" w:hAnsi="Arial" w:cs="Arial"/>
          <w:color w:val="000000"/>
          <w:sz w:val="20"/>
          <w:szCs w:val="20"/>
        </w:rPr>
      </w:pPr>
      <w:r>
        <w:rPr>
          <w:rFonts w:ascii="Arial" w:hAnsi="Arial" w:cs="Arial"/>
          <w:color w:val="000000"/>
          <w:sz w:val="20"/>
          <w:szCs w:val="20"/>
        </w:rPr>
        <w:t xml:space="preserve">O objeto do presente instrumento é a </w:t>
      </w:r>
      <w:r w:rsidR="00BC5F56" w:rsidRPr="00BC5F56">
        <w:rPr>
          <w:rFonts w:ascii="Arial" w:hAnsi="Arial" w:cs="Arial"/>
          <w:b/>
          <w:color w:val="000000"/>
          <w:sz w:val="20"/>
          <w:szCs w:val="20"/>
        </w:rPr>
        <w:t>Contratação de empresa para aquisição de veículos diversos, novos, 0 km, a ser destinada à Associação de Pais e Amigos dos Excepcionais (APAE), a Secretaria Municipal de Saúde e Secretaria Municipal de Agricultura e Meio Ambiente</w:t>
      </w:r>
      <w:r>
        <w:rPr>
          <w:rFonts w:ascii="Arial" w:hAnsi="Arial" w:cs="Arial"/>
          <w:color w:val="000000"/>
          <w:sz w:val="20"/>
          <w:szCs w:val="20"/>
        </w:rPr>
        <w:t>, nas condições estabelecidas no Termo de Referência.</w:t>
      </w:r>
    </w:p>
    <w:p w:rsidR="00635AAA" w:rsidRPr="00926D0F" w:rsidRDefault="00635AAA" w:rsidP="00635AAA">
      <w:pPr>
        <w:pStyle w:val="SemEspaamento"/>
        <w:ind w:left="375"/>
        <w:jc w:val="both"/>
        <w:rPr>
          <w:rFonts w:ascii="Arial" w:hAnsi="Arial" w:cs="Arial"/>
          <w:color w:val="000000"/>
          <w:sz w:val="20"/>
          <w:szCs w:val="20"/>
        </w:rPr>
      </w:pPr>
    </w:p>
    <w:p w:rsidR="00735F85" w:rsidRPr="003B3343" w:rsidRDefault="00091F28" w:rsidP="003B3343">
      <w:pPr>
        <w:pStyle w:val="SemEspaamento"/>
        <w:numPr>
          <w:ilvl w:val="1"/>
          <w:numId w:val="3"/>
        </w:numPr>
        <w:jc w:val="both"/>
        <w:rPr>
          <w:rFonts w:ascii="Arial" w:hAnsi="Arial" w:cs="Arial"/>
          <w:sz w:val="20"/>
          <w:szCs w:val="20"/>
        </w:rPr>
      </w:pPr>
      <w:r>
        <w:rPr>
          <w:rFonts w:ascii="Arial" w:hAnsi="Arial" w:cs="Arial"/>
          <w:sz w:val="20"/>
          <w:szCs w:val="20"/>
        </w:rPr>
        <w:t>Objeto da contratação:</w:t>
      </w:r>
    </w:p>
    <w:p w:rsidR="00735F85" w:rsidRDefault="00735F85" w:rsidP="00735F85">
      <w:pPr>
        <w:pStyle w:val="SemEspaamento"/>
        <w:ind w:left="375"/>
        <w:jc w:val="both"/>
        <w:rPr>
          <w:rFonts w:ascii="Arial" w:hAnsi="Arial" w:cs="Arial"/>
          <w:sz w:val="20"/>
          <w:szCs w:val="20"/>
        </w:rPr>
      </w:pPr>
    </w:p>
    <w:tbl>
      <w:tblPr>
        <w:tblW w:w="4944" w:type="pct"/>
        <w:tblLayout w:type="fixed"/>
        <w:tblCellMar>
          <w:left w:w="70" w:type="dxa"/>
          <w:right w:w="70" w:type="dxa"/>
        </w:tblCellMar>
        <w:tblLook w:val="04A0" w:firstRow="1" w:lastRow="0" w:firstColumn="1" w:lastColumn="0" w:noHBand="0" w:noVBand="1"/>
      </w:tblPr>
      <w:tblGrid>
        <w:gridCol w:w="2906"/>
        <w:gridCol w:w="4394"/>
        <w:gridCol w:w="850"/>
        <w:gridCol w:w="1419"/>
        <w:gridCol w:w="1362"/>
      </w:tblGrid>
      <w:tr w:rsidR="00735F85" w:rsidTr="00735F85">
        <w:trPr>
          <w:trHeight w:val="20"/>
        </w:trPr>
        <w:tc>
          <w:tcPr>
            <w:tcW w:w="3728" w:type="pct"/>
            <w:gridSpan w:val="3"/>
            <w:tcBorders>
              <w:top w:val="single" w:sz="4" w:space="0" w:color="auto"/>
              <w:left w:val="single" w:sz="4" w:space="0" w:color="auto"/>
              <w:bottom w:val="single" w:sz="4" w:space="0" w:color="auto"/>
              <w:right w:val="single" w:sz="4" w:space="0" w:color="000000"/>
            </w:tcBorders>
            <w:noWrap/>
            <w:vAlign w:val="bottom"/>
            <w:hideMark/>
          </w:tcPr>
          <w:p w:rsidR="00735F85" w:rsidRDefault="00735F85" w:rsidP="00735F85">
            <w:pPr>
              <w:jc w:val="center"/>
              <w:rPr>
                <w:rFonts w:cs="Arial"/>
                <w:b/>
                <w:bCs/>
                <w:color w:val="000000"/>
                <w:sz w:val="16"/>
                <w:szCs w:val="16"/>
              </w:rPr>
            </w:pPr>
            <w:r>
              <w:rPr>
                <w:rFonts w:cs="Arial"/>
                <w:b/>
                <w:bCs/>
                <w:color w:val="000000"/>
                <w:sz w:val="16"/>
                <w:szCs w:val="16"/>
              </w:rPr>
              <w:t xml:space="preserve">ITEM 05 - AUTOMOVEL PICK-UP – </w:t>
            </w:r>
            <w:proofErr w:type="gramStart"/>
            <w:r>
              <w:rPr>
                <w:rFonts w:cs="Arial"/>
                <w:b/>
                <w:bCs/>
                <w:color w:val="000000"/>
                <w:sz w:val="16"/>
                <w:szCs w:val="16"/>
              </w:rPr>
              <w:t>2</w:t>
            </w:r>
            <w:proofErr w:type="gramEnd"/>
            <w:r>
              <w:rPr>
                <w:rFonts w:cs="Arial"/>
                <w:b/>
                <w:bCs/>
                <w:color w:val="000000"/>
                <w:sz w:val="16"/>
                <w:szCs w:val="16"/>
              </w:rPr>
              <w:t xml:space="preserve"> LUGARES</w:t>
            </w:r>
          </w:p>
        </w:tc>
        <w:tc>
          <w:tcPr>
            <w:tcW w:w="649" w:type="pct"/>
            <w:noWrap/>
            <w:vAlign w:val="center"/>
            <w:hideMark/>
          </w:tcPr>
          <w:p w:rsidR="00735F85" w:rsidRDefault="00735F85" w:rsidP="00735F85">
            <w:pPr>
              <w:rPr>
                <w:rFonts w:ascii="Times New Roman" w:hAnsi="Times New Roman"/>
                <w:sz w:val="20"/>
                <w:szCs w:val="20"/>
              </w:rPr>
            </w:pPr>
          </w:p>
        </w:tc>
        <w:tc>
          <w:tcPr>
            <w:tcW w:w="623" w:type="pct"/>
            <w:noWrap/>
            <w:vAlign w:val="center"/>
            <w:hideMark/>
          </w:tcPr>
          <w:p w:rsidR="00735F85" w:rsidRDefault="00735F85" w:rsidP="00735F85">
            <w:pPr>
              <w:rPr>
                <w:rFonts w:ascii="Times New Roman" w:hAnsi="Times New Roman"/>
                <w:sz w:val="20"/>
                <w:szCs w:val="20"/>
              </w:rPr>
            </w:pPr>
          </w:p>
        </w:tc>
      </w:tr>
      <w:tr w:rsidR="00735F85" w:rsidTr="00735F85">
        <w:trPr>
          <w:trHeight w:val="20"/>
        </w:trPr>
        <w:tc>
          <w:tcPr>
            <w:tcW w:w="1329" w:type="pct"/>
            <w:tcBorders>
              <w:top w:val="nil"/>
              <w:left w:val="single" w:sz="4" w:space="0" w:color="auto"/>
              <w:bottom w:val="nil"/>
              <w:right w:val="single" w:sz="4" w:space="0" w:color="auto"/>
            </w:tcBorders>
            <w:noWrap/>
            <w:vAlign w:val="bottom"/>
            <w:hideMark/>
          </w:tcPr>
          <w:p w:rsidR="00735F85" w:rsidRDefault="00735F85" w:rsidP="00735F85">
            <w:pPr>
              <w:jc w:val="center"/>
              <w:rPr>
                <w:rFonts w:cs="Arial"/>
                <w:b/>
                <w:bCs/>
                <w:color w:val="000000"/>
                <w:sz w:val="16"/>
                <w:szCs w:val="16"/>
              </w:rPr>
            </w:pPr>
            <w:r>
              <w:rPr>
                <w:rFonts w:cs="Arial"/>
                <w:b/>
                <w:bCs/>
                <w:color w:val="000000"/>
                <w:sz w:val="16"/>
                <w:szCs w:val="16"/>
              </w:rPr>
              <w:t>REQUISITOS</w:t>
            </w:r>
          </w:p>
        </w:tc>
        <w:tc>
          <w:tcPr>
            <w:tcW w:w="2010" w:type="pct"/>
            <w:tcBorders>
              <w:top w:val="nil"/>
              <w:left w:val="nil"/>
              <w:bottom w:val="nil"/>
              <w:right w:val="single" w:sz="4" w:space="0" w:color="auto"/>
            </w:tcBorders>
            <w:noWrap/>
            <w:vAlign w:val="bottom"/>
            <w:hideMark/>
          </w:tcPr>
          <w:p w:rsidR="00735F85" w:rsidRDefault="00735F85" w:rsidP="00735F85">
            <w:pPr>
              <w:jc w:val="center"/>
              <w:rPr>
                <w:rFonts w:cs="Arial"/>
                <w:b/>
                <w:bCs/>
                <w:color w:val="000000"/>
                <w:sz w:val="16"/>
                <w:szCs w:val="16"/>
              </w:rPr>
            </w:pPr>
            <w:r>
              <w:rPr>
                <w:rFonts w:cs="Arial"/>
                <w:b/>
                <w:bCs/>
                <w:color w:val="000000"/>
                <w:sz w:val="16"/>
                <w:szCs w:val="16"/>
              </w:rPr>
              <w:t>MINIMOS</w:t>
            </w:r>
          </w:p>
        </w:tc>
        <w:tc>
          <w:tcPr>
            <w:tcW w:w="389" w:type="pct"/>
            <w:tcBorders>
              <w:top w:val="nil"/>
              <w:left w:val="nil"/>
              <w:bottom w:val="single" w:sz="4" w:space="0" w:color="auto"/>
              <w:right w:val="single" w:sz="4" w:space="0" w:color="auto"/>
            </w:tcBorders>
            <w:noWrap/>
            <w:vAlign w:val="center"/>
            <w:hideMark/>
          </w:tcPr>
          <w:p w:rsidR="00735F85" w:rsidRDefault="00735F85" w:rsidP="00735F85">
            <w:pPr>
              <w:jc w:val="center"/>
              <w:rPr>
                <w:rFonts w:cs="Arial"/>
                <w:b/>
                <w:bCs/>
                <w:color w:val="000000"/>
                <w:sz w:val="16"/>
                <w:szCs w:val="16"/>
              </w:rPr>
            </w:pPr>
            <w:r>
              <w:rPr>
                <w:rFonts w:cs="Arial"/>
                <w:b/>
                <w:bCs/>
                <w:color w:val="000000"/>
                <w:sz w:val="16"/>
                <w:szCs w:val="16"/>
              </w:rPr>
              <w:t>QTDE</w:t>
            </w:r>
          </w:p>
        </w:tc>
        <w:tc>
          <w:tcPr>
            <w:tcW w:w="649" w:type="pct"/>
            <w:tcBorders>
              <w:top w:val="single" w:sz="4" w:space="0" w:color="auto"/>
              <w:left w:val="nil"/>
              <w:bottom w:val="single" w:sz="4" w:space="0" w:color="auto"/>
              <w:right w:val="single" w:sz="4" w:space="0" w:color="auto"/>
            </w:tcBorders>
            <w:noWrap/>
            <w:vAlign w:val="center"/>
            <w:hideMark/>
          </w:tcPr>
          <w:p w:rsidR="00735F85" w:rsidRDefault="00735F85" w:rsidP="00735F85">
            <w:pPr>
              <w:jc w:val="center"/>
              <w:rPr>
                <w:rFonts w:cs="Arial"/>
                <w:b/>
                <w:bCs/>
                <w:color w:val="000000"/>
                <w:sz w:val="16"/>
                <w:szCs w:val="16"/>
              </w:rPr>
            </w:pPr>
            <w:r>
              <w:rPr>
                <w:rFonts w:cs="Arial"/>
                <w:b/>
                <w:bCs/>
                <w:color w:val="000000"/>
                <w:sz w:val="16"/>
                <w:szCs w:val="16"/>
              </w:rPr>
              <w:t>VALOR UNIT.</w:t>
            </w:r>
          </w:p>
        </w:tc>
        <w:tc>
          <w:tcPr>
            <w:tcW w:w="623" w:type="pct"/>
            <w:tcBorders>
              <w:top w:val="single" w:sz="4" w:space="0" w:color="auto"/>
              <w:left w:val="nil"/>
              <w:bottom w:val="single" w:sz="4" w:space="0" w:color="auto"/>
              <w:right w:val="single" w:sz="4" w:space="0" w:color="auto"/>
            </w:tcBorders>
            <w:noWrap/>
            <w:vAlign w:val="center"/>
            <w:hideMark/>
          </w:tcPr>
          <w:p w:rsidR="00735F85" w:rsidRDefault="00735F85" w:rsidP="00735F85">
            <w:pPr>
              <w:jc w:val="center"/>
              <w:rPr>
                <w:rFonts w:cs="Arial"/>
                <w:b/>
                <w:bCs/>
                <w:color w:val="000000"/>
                <w:sz w:val="16"/>
                <w:szCs w:val="16"/>
              </w:rPr>
            </w:pPr>
            <w:r>
              <w:rPr>
                <w:rFonts w:cs="Arial"/>
                <w:b/>
                <w:bCs/>
                <w:color w:val="000000"/>
                <w:sz w:val="16"/>
                <w:szCs w:val="16"/>
              </w:rPr>
              <w:t>VALOR TOTAL</w:t>
            </w:r>
          </w:p>
        </w:tc>
      </w:tr>
      <w:tr w:rsidR="00735F85" w:rsidTr="00735F85">
        <w:trPr>
          <w:trHeight w:val="20"/>
        </w:trPr>
        <w:tc>
          <w:tcPr>
            <w:tcW w:w="1329" w:type="pct"/>
            <w:tcBorders>
              <w:top w:val="single" w:sz="4" w:space="0" w:color="auto"/>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1. MARCA/MODELO</w:t>
            </w:r>
          </w:p>
        </w:tc>
        <w:tc>
          <w:tcPr>
            <w:tcW w:w="2010" w:type="pct"/>
            <w:tcBorders>
              <w:top w:val="single" w:sz="4" w:space="0" w:color="auto"/>
              <w:left w:val="nil"/>
              <w:bottom w:val="single" w:sz="4" w:space="0" w:color="auto"/>
              <w:right w:val="single" w:sz="4" w:space="0" w:color="auto"/>
            </w:tcBorders>
            <w:vAlign w:val="center"/>
            <w:hideMark/>
          </w:tcPr>
          <w:p w:rsidR="00735F85" w:rsidRPr="00735F85" w:rsidRDefault="00735F85" w:rsidP="00735F85">
            <w:pPr>
              <w:rPr>
                <w:rFonts w:cs="Arial"/>
                <w:b/>
                <w:color w:val="000000"/>
                <w:sz w:val="16"/>
                <w:szCs w:val="16"/>
              </w:rPr>
            </w:pPr>
            <w:r>
              <w:rPr>
                <w:rFonts w:cs="Arial"/>
                <w:color w:val="000000"/>
                <w:sz w:val="16"/>
                <w:szCs w:val="16"/>
              </w:rPr>
              <w:t> </w:t>
            </w:r>
          </w:p>
        </w:tc>
        <w:tc>
          <w:tcPr>
            <w:tcW w:w="389" w:type="pct"/>
            <w:vMerge w:val="restart"/>
            <w:tcBorders>
              <w:top w:val="nil"/>
              <w:left w:val="single" w:sz="4" w:space="0" w:color="auto"/>
              <w:bottom w:val="single" w:sz="4" w:space="0" w:color="000000"/>
              <w:right w:val="single" w:sz="4" w:space="0" w:color="auto"/>
            </w:tcBorders>
            <w:noWrap/>
            <w:vAlign w:val="center"/>
            <w:hideMark/>
          </w:tcPr>
          <w:p w:rsidR="00735F85" w:rsidRDefault="00735F85" w:rsidP="00735F85">
            <w:pPr>
              <w:jc w:val="center"/>
              <w:rPr>
                <w:rFonts w:cs="Arial"/>
                <w:b/>
                <w:color w:val="000000"/>
                <w:sz w:val="16"/>
                <w:szCs w:val="16"/>
              </w:rPr>
            </w:pPr>
            <w:r>
              <w:rPr>
                <w:rFonts w:cs="Arial"/>
                <w:b/>
                <w:color w:val="000000"/>
                <w:sz w:val="16"/>
                <w:szCs w:val="16"/>
              </w:rPr>
              <w:t>01</w:t>
            </w:r>
          </w:p>
        </w:tc>
        <w:tc>
          <w:tcPr>
            <w:tcW w:w="649" w:type="pct"/>
            <w:vMerge w:val="restart"/>
            <w:tcBorders>
              <w:top w:val="nil"/>
              <w:left w:val="single" w:sz="4" w:space="0" w:color="auto"/>
              <w:bottom w:val="single" w:sz="4" w:space="0" w:color="000000"/>
              <w:right w:val="single" w:sz="4" w:space="0" w:color="auto"/>
            </w:tcBorders>
            <w:noWrap/>
            <w:vAlign w:val="center"/>
            <w:hideMark/>
          </w:tcPr>
          <w:p w:rsidR="00735F85" w:rsidRDefault="00735F85" w:rsidP="00735F85">
            <w:pPr>
              <w:jc w:val="center"/>
              <w:rPr>
                <w:rFonts w:cs="Arial"/>
                <w:b/>
                <w:color w:val="000000"/>
                <w:sz w:val="16"/>
                <w:szCs w:val="16"/>
              </w:rPr>
            </w:pPr>
            <w:r>
              <w:rPr>
                <w:rFonts w:cs="Arial"/>
                <w:b/>
                <w:color w:val="000000"/>
                <w:sz w:val="16"/>
                <w:szCs w:val="16"/>
              </w:rPr>
              <w:t>R$ 105.890,00</w:t>
            </w:r>
          </w:p>
        </w:tc>
        <w:tc>
          <w:tcPr>
            <w:tcW w:w="623" w:type="pct"/>
            <w:vMerge w:val="restart"/>
            <w:tcBorders>
              <w:top w:val="nil"/>
              <w:left w:val="single" w:sz="4" w:space="0" w:color="auto"/>
              <w:bottom w:val="single" w:sz="4" w:space="0" w:color="000000"/>
              <w:right w:val="single" w:sz="4" w:space="0" w:color="auto"/>
            </w:tcBorders>
            <w:noWrap/>
            <w:vAlign w:val="center"/>
            <w:hideMark/>
          </w:tcPr>
          <w:p w:rsidR="00735F85" w:rsidRDefault="00735F85" w:rsidP="00735F85">
            <w:pPr>
              <w:jc w:val="center"/>
              <w:rPr>
                <w:rFonts w:cs="Arial"/>
                <w:b/>
                <w:color w:val="000000"/>
                <w:sz w:val="16"/>
                <w:szCs w:val="16"/>
              </w:rPr>
            </w:pPr>
            <w:r>
              <w:rPr>
                <w:rFonts w:cs="Arial"/>
                <w:b/>
                <w:color w:val="000000"/>
                <w:sz w:val="16"/>
                <w:szCs w:val="16"/>
              </w:rPr>
              <w:t>R$ 105.890,00</w:t>
            </w: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1.1 FABRICAÇÃO/MODELO (Ano)</w:t>
            </w:r>
          </w:p>
        </w:tc>
        <w:tc>
          <w:tcPr>
            <w:tcW w:w="2010" w:type="pct"/>
            <w:tcBorders>
              <w:top w:val="nil"/>
              <w:left w:val="nil"/>
              <w:bottom w:val="single" w:sz="4" w:space="0" w:color="auto"/>
              <w:right w:val="single" w:sz="4" w:space="0" w:color="auto"/>
            </w:tcBorders>
            <w:vAlign w:val="center"/>
            <w:hideMark/>
          </w:tcPr>
          <w:p w:rsidR="00735F85" w:rsidRDefault="00735F85" w:rsidP="00735F85">
            <w:pPr>
              <w:jc w:val="both"/>
              <w:rPr>
                <w:rFonts w:cs="Arial"/>
                <w:color w:val="000000"/>
                <w:sz w:val="16"/>
                <w:szCs w:val="16"/>
              </w:rPr>
            </w:pPr>
            <w:r>
              <w:rPr>
                <w:rFonts w:cs="Arial"/>
                <w:color w:val="000000"/>
                <w:sz w:val="16"/>
                <w:szCs w:val="16"/>
              </w:rPr>
              <w:t>2025/2025 (</w:t>
            </w:r>
            <w:proofErr w:type="gramStart"/>
            <w:r>
              <w:rPr>
                <w:rFonts w:cs="Arial"/>
                <w:color w:val="000000"/>
                <w:sz w:val="16"/>
                <w:szCs w:val="16"/>
              </w:rPr>
              <w:t>novo, zero</w:t>
            </w:r>
            <w:proofErr w:type="gramEnd"/>
            <w:r>
              <w:rPr>
                <w:rFonts w:cs="Arial"/>
                <w:color w:val="000000"/>
                <w:sz w:val="16"/>
                <w:szCs w:val="16"/>
              </w:rPr>
              <w:t xml:space="preserve"> km, 1º emplacamento).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2. MOTOR</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1.6</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2.1. Marca</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sidRPr="00735F85">
              <w:rPr>
                <w:rFonts w:cs="Arial"/>
                <w:b/>
                <w:color w:val="000000"/>
                <w:sz w:val="16"/>
                <w:szCs w:val="16"/>
              </w:rPr>
              <w:t>VW SAVEIRO ROBUST 1.6 CS</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2.2. Combustível</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Gasolina e Etanol (</w:t>
            </w:r>
            <w:proofErr w:type="spellStart"/>
            <w:r>
              <w:rPr>
                <w:rFonts w:cs="Arial"/>
                <w:color w:val="000000"/>
                <w:sz w:val="16"/>
                <w:szCs w:val="16"/>
              </w:rPr>
              <w:t>flex</w:t>
            </w:r>
            <w:proofErr w:type="spellEnd"/>
            <w:r>
              <w:rPr>
                <w:rFonts w:cs="Arial"/>
                <w:color w:val="000000"/>
                <w:sz w:val="16"/>
                <w:szCs w:val="16"/>
              </w:rPr>
              <w:t>)</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3. TRANSMISSÃO</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3.2. Nº de marchas à frente</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xml:space="preserve">Mínimo </w:t>
            </w:r>
            <w:proofErr w:type="gramStart"/>
            <w:r>
              <w:rPr>
                <w:rFonts w:cs="Arial"/>
                <w:color w:val="000000"/>
                <w:sz w:val="16"/>
                <w:szCs w:val="16"/>
              </w:rPr>
              <w:t>5</w:t>
            </w:r>
            <w:proofErr w:type="gramEnd"/>
            <w:r>
              <w:rPr>
                <w:rFonts w:cs="Arial"/>
                <w:color w:val="000000"/>
                <w:sz w:val="16"/>
                <w:szCs w:val="16"/>
              </w:rPr>
              <w:t xml:space="preserve"> marchas à frente</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4. DIREÇÃO</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4.1. Tipo</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Hidráulica</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8. CAPACIDADE DE CARGA</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8.1. Número de passageiros</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proofErr w:type="gramStart"/>
            <w:r>
              <w:rPr>
                <w:rFonts w:cs="Arial"/>
                <w:color w:val="000000"/>
                <w:sz w:val="16"/>
                <w:szCs w:val="16"/>
              </w:rPr>
              <w:t>2</w:t>
            </w:r>
            <w:proofErr w:type="gramEnd"/>
            <w:r>
              <w:rPr>
                <w:rFonts w:cs="Arial"/>
                <w:color w:val="000000"/>
                <w:sz w:val="16"/>
                <w:szCs w:val="16"/>
              </w:rPr>
              <w:t xml:space="preserve"> (dois)</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tcPr>
          <w:p w:rsidR="00735F85" w:rsidRDefault="00735F85" w:rsidP="00735F85">
            <w:pPr>
              <w:rPr>
                <w:rFonts w:cs="Arial"/>
                <w:color w:val="000000"/>
                <w:sz w:val="16"/>
                <w:szCs w:val="16"/>
              </w:rPr>
            </w:pPr>
            <w:r>
              <w:rPr>
                <w:rFonts w:cs="Arial"/>
                <w:color w:val="000000"/>
                <w:sz w:val="16"/>
                <w:szCs w:val="16"/>
              </w:rPr>
              <w:t>8.2 Carga</w:t>
            </w:r>
          </w:p>
        </w:tc>
        <w:tc>
          <w:tcPr>
            <w:tcW w:w="2010" w:type="pct"/>
            <w:tcBorders>
              <w:top w:val="nil"/>
              <w:left w:val="nil"/>
              <w:bottom w:val="single" w:sz="4" w:space="0" w:color="auto"/>
              <w:right w:val="single" w:sz="4" w:space="0" w:color="auto"/>
            </w:tcBorders>
            <w:vAlign w:val="center"/>
          </w:tcPr>
          <w:p w:rsidR="00735F85" w:rsidRDefault="00735F85" w:rsidP="00735F85">
            <w:pPr>
              <w:rPr>
                <w:rFonts w:cs="Arial"/>
                <w:color w:val="000000"/>
                <w:sz w:val="16"/>
                <w:szCs w:val="16"/>
              </w:rPr>
            </w:pPr>
            <w:r>
              <w:rPr>
                <w:rFonts w:cs="Arial"/>
                <w:color w:val="000000"/>
                <w:sz w:val="16"/>
                <w:szCs w:val="16"/>
              </w:rPr>
              <w:t xml:space="preserve">Carga Mínima de </w:t>
            </w:r>
            <w:proofErr w:type="gramStart"/>
            <w:r>
              <w:rPr>
                <w:rFonts w:cs="Arial"/>
                <w:color w:val="000000"/>
                <w:sz w:val="16"/>
                <w:szCs w:val="16"/>
              </w:rPr>
              <w:t>664kg</w:t>
            </w:r>
            <w:proofErr w:type="gramEnd"/>
            <w:r>
              <w:rPr>
                <w:rFonts w:cs="Arial"/>
                <w:color w:val="000000"/>
                <w:sz w:val="16"/>
                <w:szCs w:val="16"/>
              </w:rPr>
              <w:t xml:space="preserve"> </w:t>
            </w:r>
          </w:p>
        </w:tc>
        <w:tc>
          <w:tcPr>
            <w:tcW w:w="389" w:type="pct"/>
            <w:vMerge/>
            <w:tcBorders>
              <w:top w:val="nil"/>
              <w:left w:val="single" w:sz="4" w:space="0" w:color="auto"/>
              <w:bottom w:val="single" w:sz="4" w:space="0" w:color="000000"/>
              <w:right w:val="single" w:sz="4" w:space="0" w:color="auto"/>
            </w:tcBorders>
            <w:vAlign w:val="center"/>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9. PORTAS</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9.1. Número de Portas</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proofErr w:type="gramStart"/>
            <w:r>
              <w:rPr>
                <w:rFonts w:cs="Arial"/>
                <w:color w:val="000000"/>
                <w:sz w:val="16"/>
                <w:szCs w:val="16"/>
              </w:rPr>
              <w:t>2</w:t>
            </w:r>
            <w:proofErr w:type="gramEnd"/>
            <w:r>
              <w:rPr>
                <w:rFonts w:cs="Arial"/>
                <w:color w:val="000000"/>
                <w:sz w:val="16"/>
                <w:szCs w:val="16"/>
              </w:rPr>
              <w:t xml:space="preserve"> (duas)</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10. COR DO VEÍCULO</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10.1. Cor predominante</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Branca</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11. ACESSÓRIOS</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11.1. Vidros Elétricos</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xml:space="preserve">Dianteiros </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11.2. Trava elétrica</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 xml:space="preserve">Sim, todas as </w:t>
            </w:r>
            <w:proofErr w:type="gramStart"/>
            <w:r>
              <w:rPr>
                <w:rFonts w:cs="Arial"/>
                <w:color w:val="000000"/>
                <w:sz w:val="16"/>
                <w:szCs w:val="16"/>
              </w:rPr>
              <w:t>portas</w:t>
            </w:r>
            <w:proofErr w:type="gramEnd"/>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11.3. Sistema de Ar Condicionado</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Sim, de fábrica.</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11.4. Kit de Ferramentas</w:t>
            </w:r>
          </w:p>
        </w:tc>
        <w:tc>
          <w:tcPr>
            <w:tcW w:w="2010" w:type="pct"/>
            <w:tcBorders>
              <w:top w:val="nil"/>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Exigido por lei e normas do CONTRAN</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tcPr>
          <w:p w:rsidR="00735F85" w:rsidRDefault="00735F85" w:rsidP="00735F85">
            <w:pPr>
              <w:rPr>
                <w:rFonts w:cs="Arial"/>
                <w:color w:val="000000"/>
                <w:sz w:val="16"/>
                <w:szCs w:val="16"/>
              </w:rPr>
            </w:pPr>
            <w:r>
              <w:rPr>
                <w:rFonts w:cs="Arial"/>
                <w:color w:val="000000"/>
                <w:sz w:val="16"/>
                <w:szCs w:val="16"/>
              </w:rPr>
              <w:t xml:space="preserve">11.5. Conectividade </w:t>
            </w:r>
          </w:p>
        </w:tc>
        <w:tc>
          <w:tcPr>
            <w:tcW w:w="2010" w:type="pct"/>
            <w:tcBorders>
              <w:top w:val="nil"/>
              <w:left w:val="nil"/>
              <w:bottom w:val="single" w:sz="4" w:space="0" w:color="auto"/>
              <w:right w:val="single" w:sz="4" w:space="0" w:color="auto"/>
            </w:tcBorders>
            <w:vAlign w:val="center"/>
          </w:tcPr>
          <w:p w:rsidR="00735F85" w:rsidRDefault="00735F85" w:rsidP="00735F85">
            <w:pPr>
              <w:jc w:val="both"/>
              <w:rPr>
                <w:rFonts w:cs="Arial"/>
                <w:color w:val="000000"/>
                <w:sz w:val="16"/>
                <w:szCs w:val="16"/>
              </w:rPr>
            </w:pPr>
            <w:r w:rsidRPr="009471C6">
              <w:rPr>
                <w:rFonts w:cs="Arial"/>
                <w:color w:val="000000"/>
                <w:sz w:val="16"/>
                <w:szCs w:val="16"/>
              </w:rPr>
              <w:t xml:space="preserve">Apple </w:t>
            </w:r>
            <w:proofErr w:type="spellStart"/>
            <w:proofErr w:type="gramStart"/>
            <w:r w:rsidRPr="009471C6">
              <w:rPr>
                <w:rFonts w:cs="Arial"/>
                <w:color w:val="000000"/>
                <w:sz w:val="16"/>
                <w:szCs w:val="16"/>
              </w:rPr>
              <w:t>CarPlay</w:t>
            </w:r>
            <w:proofErr w:type="spellEnd"/>
            <w:proofErr w:type="gramEnd"/>
            <w:r w:rsidRPr="009471C6">
              <w:rPr>
                <w:rFonts w:cs="Arial"/>
                <w:color w:val="000000"/>
                <w:sz w:val="16"/>
                <w:szCs w:val="16"/>
              </w:rPr>
              <w:t xml:space="preserve"> e </w:t>
            </w:r>
            <w:proofErr w:type="spellStart"/>
            <w:r w:rsidRPr="009471C6">
              <w:rPr>
                <w:rFonts w:cs="Arial"/>
                <w:color w:val="000000"/>
                <w:sz w:val="16"/>
                <w:szCs w:val="16"/>
              </w:rPr>
              <w:t>Android</w:t>
            </w:r>
            <w:proofErr w:type="spellEnd"/>
            <w:r w:rsidRPr="009471C6">
              <w:rPr>
                <w:rFonts w:cs="Arial"/>
                <w:color w:val="000000"/>
                <w:sz w:val="16"/>
                <w:szCs w:val="16"/>
              </w:rPr>
              <w:t xml:space="preserve"> Auto</w:t>
            </w:r>
          </w:p>
        </w:tc>
        <w:tc>
          <w:tcPr>
            <w:tcW w:w="389" w:type="pct"/>
            <w:vMerge/>
            <w:tcBorders>
              <w:top w:val="nil"/>
              <w:left w:val="single" w:sz="4" w:space="0" w:color="auto"/>
              <w:bottom w:val="single" w:sz="4" w:space="0" w:color="000000"/>
              <w:right w:val="single" w:sz="4" w:space="0" w:color="auto"/>
            </w:tcBorders>
            <w:vAlign w:val="center"/>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11.7. Itens de Segurança</w:t>
            </w:r>
          </w:p>
        </w:tc>
        <w:tc>
          <w:tcPr>
            <w:tcW w:w="2010" w:type="pct"/>
            <w:tcBorders>
              <w:top w:val="nil"/>
              <w:left w:val="nil"/>
              <w:bottom w:val="single" w:sz="4" w:space="0" w:color="auto"/>
              <w:right w:val="single" w:sz="4" w:space="0" w:color="auto"/>
            </w:tcBorders>
            <w:vAlign w:val="center"/>
            <w:hideMark/>
          </w:tcPr>
          <w:p w:rsidR="00735F85" w:rsidRDefault="00735F85" w:rsidP="00735F85">
            <w:pPr>
              <w:jc w:val="both"/>
              <w:rPr>
                <w:rFonts w:cs="Arial"/>
                <w:color w:val="000000"/>
                <w:sz w:val="16"/>
                <w:szCs w:val="16"/>
              </w:rPr>
            </w:pPr>
            <w:proofErr w:type="spellStart"/>
            <w:r>
              <w:rPr>
                <w:rFonts w:cs="Arial"/>
                <w:color w:val="000000"/>
                <w:sz w:val="16"/>
                <w:szCs w:val="16"/>
              </w:rPr>
              <w:t>Airbags</w:t>
            </w:r>
            <w:proofErr w:type="spellEnd"/>
            <w:r>
              <w:rPr>
                <w:rFonts w:cs="Arial"/>
                <w:color w:val="000000"/>
                <w:sz w:val="16"/>
                <w:szCs w:val="16"/>
              </w:rPr>
              <w:t xml:space="preserve"> frontais (no mínimo), cinto de </w:t>
            </w:r>
            <w:proofErr w:type="gramStart"/>
            <w:r>
              <w:rPr>
                <w:rFonts w:cs="Arial"/>
                <w:color w:val="000000"/>
                <w:sz w:val="16"/>
                <w:szCs w:val="16"/>
              </w:rPr>
              <w:t>3</w:t>
            </w:r>
            <w:proofErr w:type="gramEnd"/>
            <w:r>
              <w:rPr>
                <w:rFonts w:cs="Arial"/>
                <w:color w:val="000000"/>
                <w:sz w:val="16"/>
                <w:szCs w:val="16"/>
              </w:rPr>
              <w:t xml:space="preserve"> pontos nos bancos dianteiros e traseiros inclusive central e demais itens previsto em legislação</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12. GARANTIA</w:t>
            </w:r>
          </w:p>
        </w:tc>
        <w:tc>
          <w:tcPr>
            <w:tcW w:w="2010" w:type="pct"/>
            <w:noWrap/>
            <w:vAlign w:val="center"/>
            <w:hideMark/>
          </w:tcPr>
          <w:p w:rsidR="00735F85" w:rsidRPr="00735F85" w:rsidRDefault="00735F85" w:rsidP="00735F85">
            <w:pPr>
              <w:jc w:val="both"/>
              <w:rPr>
                <w:rFonts w:cs="Arial"/>
                <w:color w:val="000000"/>
                <w:sz w:val="16"/>
                <w:szCs w:val="16"/>
              </w:rPr>
            </w:pPr>
            <w:r>
              <w:rPr>
                <w:rFonts w:cs="Arial"/>
                <w:bCs/>
                <w:color w:val="000000"/>
                <w:spacing w:val="-6"/>
                <w:sz w:val="16"/>
                <w:szCs w:val="16"/>
              </w:rPr>
              <w:t xml:space="preserve">De </w:t>
            </w:r>
            <w:r w:rsidRPr="00735F85">
              <w:rPr>
                <w:rFonts w:cs="Arial"/>
                <w:bCs/>
                <w:color w:val="000000"/>
                <w:spacing w:val="-6"/>
                <w:sz w:val="16"/>
                <w:szCs w:val="16"/>
              </w:rPr>
              <w:t>36 meses (desde que todas as revisões sejam realizadas no período determinado pelo fabricante). As revisões ficam a cargo da contratante.</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r w:rsidR="00735F85" w:rsidTr="00735F85">
        <w:trPr>
          <w:trHeight w:val="20"/>
        </w:trPr>
        <w:tc>
          <w:tcPr>
            <w:tcW w:w="1329" w:type="pct"/>
            <w:tcBorders>
              <w:top w:val="nil"/>
              <w:left w:val="single" w:sz="4" w:space="0" w:color="auto"/>
              <w:bottom w:val="single" w:sz="4" w:space="0" w:color="auto"/>
              <w:right w:val="single" w:sz="4" w:space="0" w:color="auto"/>
            </w:tcBorders>
            <w:vAlign w:val="center"/>
            <w:hideMark/>
          </w:tcPr>
          <w:p w:rsidR="00735F85" w:rsidRDefault="00735F85" w:rsidP="00735F85">
            <w:pPr>
              <w:rPr>
                <w:rFonts w:cs="Arial"/>
                <w:b/>
                <w:bCs/>
                <w:color w:val="000000"/>
                <w:sz w:val="16"/>
                <w:szCs w:val="16"/>
              </w:rPr>
            </w:pPr>
            <w:r>
              <w:rPr>
                <w:rFonts w:cs="Arial"/>
                <w:b/>
                <w:bCs/>
                <w:color w:val="000000"/>
                <w:sz w:val="16"/>
                <w:szCs w:val="16"/>
              </w:rPr>
              <w:t>13. TREINAMENTO DE MOTORISTAS</w:t>
            </w:r>
          </w:p>
        </w:tc>
        <w:tc>
          <w:tcPr>
            <w:tcW w:w="2010" w:type="pct"/>
            <w:tcBorders>
              <w:top w:val="single" w:sz="4" w:space="0" w:color="auto"/>
              <w:left w:val="nil"/>
              <w:bottom w:val="single" w:sz="4" w:space="0" w:color="auto"/>
              <w:right w:val="single" w:sz="4" w:space="0" w:color="auto"/>
            </w:tcBorders>
            <w:vAlign w:val="center"/>
            <w:hideMark/>
          </w:tcPr>
          <w:p w:rsidR="00735F85" w:rsidRDefault="00735F85" w:rsidP="00735F85">
            <w:pPr>
              <w:rPr>
                <w:rFonts w:cs="Arial"/>
                <w:color w:val="000000"/>
                <w:sz w:val="16"/>
                <w:szCs w:val="16"/>
              </w:rPr>
            </w:pPr>
            <w:r>
              <w:rPr>
                <w:rFonts w:cs="Arial"/>
                <w:color w:val="000000"/>
                <w:sz w:val="16"/>
                <w:szCs w:val="16"/>
              </w:rPr>
              <w:t>Entrega Técnica</w:t>
            </w:r>
          </w:p>
        </w:tc>
        <w:tc>
          <w:tcPr>
            <w:tcW w:w="38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49"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c>
          <w:tcPr>
            <w:tcW w:w="623" w:type="pct"/>
            <w:vMerge/>
            <w:tcBorders>
              <w:top w:val="nil"/>
              <w:left w:val="single" w:sz="4" w:space="0" w:color="auto"/>
              <w:bottom w:val="single" w:sz="4" w:space="0" w:color="000000"/>
              <w:right w:val="single" w:sz="4" w:space="0" w:color="auto"/>
            </w:tcBorders>
            <w:vAlign w:val="center"/>
            <w:hideMark/>
          </w:tcPr>
          <w:p w:rsidR="00735F85" w:rsidRDefault="00735F85" w:rsidP="00735F85">
            <w:pPr>
              <w:rPr>
                <w:rFonts w:cs="Arial"/>
                <w:b/>
                <w:color w:val="000000"/>
                <w:sz w:val="16"/>
                <w:szCs w:val="16"/>
              </w:rPr>
            </w:pPr>
          </w:p>
        </w:tc>
      </w:tr>
    </w:tbl>
    <w:p w:rsidR="00926D0F" w:rsidRDefault="00926D0F" w:rsidP="00091F28">
      <w:pPr>
        <w:pStyle w:val="SemEspaamento"/>
        <w:jc w:val="both"/>
        <w:rPr>
          <w:rFonts w:ascii="Arial" w:hAnsi="Arial" w:cs="Arial"/>
          <w:sz w:val="20"/>
          <w:szCs w:val="20"/>
        </w:rPr>
      </w:pPr>
    </w:p>
    <w:p w:rsidR="008A5D8E" w:rsidRDefault="008A5D8E" w:rsidP="00091F28">
      <w:pPr>
        <w:pStyle w:val="SemEspaamento"/>
        <w:jc w:val="both"/>
        <w:rPr>
          <w:rFonts w:ascii="Arial" w:hAnsi="Arial" w:cs="Arial"/>
          <w:sz w:val="20"/>
          <w:szCs w:val="20"/>
        </w:rPr>
      </w:pPr>
    </w:p>
    <w:p w:rsidR="00091F28" w:rsidRDefault="00091F28" w:rsidP="00091F28">
      <w:pPr>
        <w:pStyle w:val="SemEspaamento"/>
        <w:jc w:val="both"/>
        <w:rPr>
          <w:rFonts w:ascii="Arial" w:hAnsi="Arial" w:cs="Arial"/>
          <w:sz w:val="20"/>
          <w:szCs w:val="20"/>
          <w:lang w:val="x-none"/>
        </w:rPr>
      </w:pPr>
      <w:r>
        <w:rPr>
          <w:rFonts w:ascii="Arial" w:hAnsi="Arial" w:cs="Arial"/>
          <w:sz w:val="20"/>
          <w:szCs w:val="20"/>
        </w:rPr>
        <w:t>1.3 São anexos a este instrumento e vinculam esta contratação, independentemente de transcrição:</w:t>
      </w:r>
    </w:p>
    <w:p w:rsidR="00091F28" w:rsidRDefault="00091F28" w:rsidP="00091F28">
      <w:pPr>
        <w:pStyle w:val="SemEspaamento"/>
        <w:jc w:val="both"/>
        <w:rPr>
          <w:rFonts w:ascii="Arial" w:hAnsi="Arial" w:cs="Arial"/>
          <w:sz w:val="20"/>
          <w:szCs w:val="20"/>
          <w:lang w:val="x-none"/>
        </w:rPr>
      </w:pPr>
      <w:r>
        <w:rPr>
          <w:rFonts w:ascii="Arial" w:hAnsi="Arial" w:cs="Arial"/>
          <w:sz w:val="20"/>
          <w:szCs w:val="20"/>
        </w:rPr>
        <w:t>1.3.1 O Termo de Referência que embasou a contratação;</w:t>
      </w:r>
    </w:p>
    <w:p w:rsidR="00091F28" w:rsidRDefault="00091F28" w:rsidP="00091F28">
      <w:pPr>
        <w:pStyle w:val="SemEspaamento"/>
        <w:jc w:val="both"/>
        <w:rPr>
          <w:rFonts w:ascii="Arial" w:hAnsi="Arial" w:cs="Arial"/>
          <w:sz w:val="20"/>
          <w:szCs w:val="20"/>
          <w:lang w:val="x-none"/>
        </w:rPr>
      </w:pPr>
      <w:r>
        <w:rPr>
          <w:rFonts w:ascii="Arial" w:hAnsi="Arial" w:cs="Arial"/>
          <w:sz w:val="20"/>
          <w:szCs w:val="20"/>
        </w:rPr>
        <w:t>1.3.2 A Proposta do Contratado;</w:t>
      </w:r>
    </w:p>
    <w:p w:rsidR="00091F28" w:rsidRDefault="00091F28" w:rsidP="00091F28">
      <w:pPr>
        <w:pStyle w:val="SemEspaamento"/>
        <w:jc w:val="both"/>
        <w:rPr>
          <w:rFonts w:ascii="Arial" w:hAnsi="Arial" w:cs="Arial"/>
          <w:sz w:val="20"/>
          <w:szCs w:val="20"/>
          <w:lang w:val="x-none"/>
        </w:rPr>
      </w:pPr>
      <w:r>
        <w:rPr>
          <w:rFonts w:ascii="Arial" w:hAnsi="Arial" w:cs="Arial"/>
          <w:sz w:val="20"/>
          <w:szCs w:val="20"/>
        </w:rPr>
        <w:t>1.3.3 Eventuais anexos dos documentos supracitados.</w:t>
      </w:r>
    </w:p>
    <w:p w:rsidR="00091F28" w:rsidRDefault="00091F28" w:rsidP="00091F28">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Pr>
          <w:rFonts w:ascii="Arial" w:hAnsi="Arial" w:cs="Arial"/>
          <w:b/>
          <w:sz w:val="20"/>
          <w:szCs w:val="20"/>
        </w:rPr>
        <w:t xml:space="preserve">CLÁUSULA SEGUNDA – VIGÊNCIA E PRORROGAÇÃO </w:t>
      </w:r>
    </w:p>
    <w:p w:rsidR="00004CA2" w:rsidRDefault="00004CA2" w:rsidP="00004CA2">
      <w:pPr>
        <w:pStyle w:val="SemEspaamento"/>
        <w:jc w:val="both"/>
        <w:rPr>
          <w:rFonts w:ascii="Arial" w:hAnsi="Arial" w:cs="Arial"/>
          <w:bCs/>
          <w:color w:val="000000" w:themeColor="text1"/>
          <w:sz w:val="20"/>
          <w:szCs w:val="20"/>
        </w:rPr>
      </w:pPr>
      <w:r>
        <w:rPr>
          <w:rFonts w:ascii="Arial" w:hAnsi="Arial" w:cs="Arial"/>
          <w:bCs/>
          <w:i/>
          <w:color w:val="000000" w:themeColor="text1"/>
          <w:sz w:val="20"/>
          <w:szCs w:val="20"/>
        </w:rPr>
        <w:t xml:space="preserve">2.1 </w:t>
      </w:r>
      <w:r w:rsidRPr="002A4932">
        <w:rPr>
          <w:rFonts w:ascii="Arial" w:hAnsi="Arial" w:cs="Arial"/>
          <w:bCs/>
          <w:i/>
          <w:color w:val="000000" w:themeColor="text1"/>
          <w:sz w:val="20"/>
          <w:szCs w:val="20"/>
        </w:rPr>
        <w:t>O</w:t>
      </w:r>
      <w:r w:rsidRPr="002A4932">
        <w:rPr>
          <w:rFonts w:ascii="Arial" w:hAnsi="Arial" w:cs="Arial"/>
          <w:bCs/>
          <w:color w:val="000000" w:themeColor="text1"/>
          <w:sz w:val="20"/>
          <w:szCs w:val="20"/>
        </w:rPr>
        <w:t xml:space="preserve"> prazo de vigência da contratação é de </w:t>
      </w:r>
      <w:r w:rsidR="00735F85">
        <w:rPr>
          <w:rFonts w:ascii="Arial" w:hAnsi="Arial" w:cs="Arial"/>
          <w:bCs/>
          <w:sz w:val="20"/>
          <w:szCs w:val="20"/>
        </w:rPr>
        <w:t>12 (doze) meses</w:t>
      </w:r>
      <w:r w:rsidRPr="00A25628">
        <w:rPr>
          <w:rFonts w:ascii="Arial" w:hAnsi="Arial" w:cs="Arial"/>
          <w:bCs/>
          <w:sz w:val="20"/>
          <w:szCs w:val="20"/>
        </w:rPr>
        <w:t xml:space="preserve"> </w:t>
      </w:r>
      <w:r w:rsidRPr="002A4932">
        <w:rPr>
          <w:rFonts w:ascii="Arial" w:hAnsi="Arial" w:cs="Arial"/>
          <w:bCs/>
          <w:color w:val="000000" w:themeColor="text1"/>
          <w:sz w:val="20"/>
          <w:szCs w:val="20"/>
        </w:rPr>
        <w:t xml:space="preserve">contados da data da assinatura do contrato, prorrogável conforme art. </w:t>
      </w:r>
      <w:r>
        <w:rPr>
          <w:rFonts w:ascii="Arial" w:hAnsi="Arial" w:cs="Arial"/>
          <w:bCs/>
          <w:color w:val="000000" w:themeColor="text1"/>
          <w:sz w:val="20"/>
          <w:szCs w:val="20"/>
        </w:rPr>
        <w:t>107</w:t>
      </w:r>
      <w:r w:rsidRPr="002A4932">
        <w:rPr>
          <w:rFonts w:ascii="Arial" w:hAnsi="Arial" w:cs="Arial"/>
          <w:bCs/>
          <w:color w:val="000000" w:themeColor="text1"/>
          <w:sz w:val="20"/>
          <w:szCs w:val="20"/>
        </w:rPr>
        <w:t xml:space="preserve"> da Lei Federal nº 14.133/21.</w:t>
      </w:r>
    </w:p>
    <w:p w:rsidR="003B3343" w:rsidRDefault="003B3343" w:rsidP="00004CA2">
      <w:pPr>
        <w:pStyle w:val="SemEspaamento"/>
        <w:jc w:val="both"/>
        <w:rPr>
          <w:rFonts w:ascii="Arial" w:hAnsi="Arial" w:cs="Arial"/>
          <w:bCs/>
          <w:color w:val="000000" w:themeColor="text1"/>
          <w:sz w:val="20"/>
          <w:szCs w:val="20"/>
        </w:rPr>
      </w:pPr>
    </w:p>
    <w:p w:rsidR="00735F85" w:rsidRPr="002A4932" w:rsidRDefault="00735F85" w:rsidP="00004CA2">
      <w:pPr>
        <w:pStyle w:val="SemEspaamento"/>
        <w:jc w:val="both"/>
        <w:rPr>
          <w:rFonts w:ascii="Arial" w:hAnsi="Arial" w:cs="Arial"/>
          <w:bCs/>
          <w:color w:val="000000" w:themeColor="text1"/>
          <w:sz w:val="20"/>
          <w:szCs w:val="20"/>
        </w:rPr>
      </w:pPr>
    </w:p>
    <w:p w:rsidR="00004CA2" w:rsidRPr="003F2CE2"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3F2CE2">
        <w:rPr>
          <w:rFonts w:ascii="Arial" w:hAnsi="Arial" w:cs="Arial"/>
          <w:b/>
          <w:sz w:val="20"/>
          <w:szCs w:val="20"/>
        </w:rPr>
        <w:t>CLÁUSULA TERCEIRA – MODELOS DE EXECUÇÃO E GESTÃO CONTRATUAIS (art. 92, IV, VII e XVIII</w:t>
      </w:r>
      <w:proofErr w:type="gramStart"/>
      <w:r w:rsidRPr="003F2CE2">
        <w:rPr>
          <w:rFonts w:ascii="Arial" w:hAnsi="Arial" w:cs="Arial"/>
          <w:b/>
          <w:sz w:val="20"/>
          <w:szCs w:val="20"/>
        </w:rPr>
        <w:t>)</w:t>
      </w:r>
      <w:proofErr w:type="gramEnd"/>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3.1 </w:t>
      </w:r>
      <w:r w:rsidRPr="002A4932">
        <w:rPr>
          <w:rFonts w:ascii="Arial" w:hAnsi="Arial" w:cs="Arial"/>
          <w:sz w:val="20"/>
          <w:szCs w:val="20"/>
        </w:rPr>
        <w:t>O regime de execução contratual, o modelo de gestão, assim como os prazos e condições de</w:t>
      </w:r>
      <w:r w:rsidRPr="002A4932">
        <w:rPr>
          <w:rFonts w:ascii="Arial" w:hAnsi="Arial" w:cs="Arial"/>
          <w:color w:val="000000"/>
          <w:sz w:val="20"/>
          <w:szCs w:val="20"/>
        </w:rPr>
        <w:t xml:space="preserve"> conclusão, entrega, observação e recebimento definitivo</w:t>
      </w:r>
      <w:r w:rsidRPr="002A4932">
        <w:rPr>
          <w:rFonts w:ascii="Arial" w:hAnsi="Arial" w:cs="Arial"/>
          <w:sz w:val="20"/>
          <w:szCs w:val="20"/>
        </w:rPr>
        <w:t xml:space="preserve"> constam no Termo de Referência, anexo a este Contrato.</w:t>
      </w:r>
    </w:p>
    <w:p w:rsidR="00004CA2" w:rsidRPr="003F2CE2"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3F2CE2">
        <w:rPr>
          <w:rFonts w:ascii="Arial" w:hAnsi="Arial" w:cs="Arial"/>
          <w:b/>
          <w:sz w:val="20"/>
          <w:szCs w:val="20"/>
        </w:rPr>
        <w:t>CLÁUSULA QUARTA - SUBCONTRATAÇÃO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4.1 </w:t>
      </w:r>
      <w:r w:rsidRPr="002A4932">
        <w:rPr>
          <w:rFonts w:ascii="Arial" w:hAnsi="Arial" w:cs="Arial"/>
          <w:color w:val="000000" w:themeColor="text1"/>
          <w:sz w:val="20"/>
          <w:szCs w:val="20"/>
        </w:rPr>
        <w:t xml:space="preserve">Não </w:t>
      </w:r>
      <w:proofErr w:type="gramStart"/>
      <w:r w:rsidRPr="002A4932">
        <w:rPr>
          <w:rFonts w:ascii="Arial" w:hAnsi="Arial" w:cs="Arial"/>
          <w:color w:val="000000" w:themeColor="text1"/>
          <w:sz w:val="20"/>
          <w:szCs w:val="20"/>
        </w:rPr>
        <w:t>será</w:t>
      </w:r>
      <w:proofErr w:type="gramEnd"/>
      <w:r w:rsidRPr="002A4932">
        <w:rPr>
          <w:rFonts w:ascii="Arial" w:hAnsi="Arial" w:cs="Arial"/>
          <w:color w:val="000000" w:themeColor="text1"/>
          <w:sz w:val="20"/>
          <w:szCs w:val="20"/>
        </w:rPr>
        <w:t xml:space="preserve"> admitida a subcontratação do objeto contratual.</w:t>
      </w:r>
    </w:p>
    <w:p w:rsidR="00004CA2" w:rsidRPr="003F2CE2"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3F2CE2">
        <w:rPr>
          <w:rFonts w:ascii="Arial" w:hAnsi="Arial" w:cs="Arial"/>
          <w:b/>
          <w:sz w:val="20"/>
          <w:szCs w:val="20"/>
        </w:rPr>
        <w:t>CLÁUSULA QUINTA - PAGAMENTO (art. 92, V e VI</w:t>
      </w:r>
      <w:proofErr w:type="gramStart"/>
      <w:r w:rsidRPr="003F2CE2">
        <w:rPr>
          <w:rFonts w:ascii="Arial" w:hAnsi="Arial" w:cs="Arial"/>
          <w:b/>
          <w:sz w:val="20"/>
          <w:szCs w:val="20"/>
        </w:rPr>
        <w:t>)</w:t>
      </w:r>
      <w:proofErr w:type="gramEnd"/>
    </w:p>
    <w:p w:rsidR="00004CA2" w:rsidRPr="00004CA2" w:rsidRDefault="00004CA2" w:rsidP="00004CA2">
      <w:pPr>
        <w:pStyle w:val="SemEspaamento"/>
        <w:jc w:val="both"/>
        <w:rPr>
          <w:rFonts w:ascii="Arial" w:hAnsi="Arial" w:cs="Arial"/>
          <w:bCs/>
          <w:sz w:val="20"/>
          <w:szCs w:val="20"/>
        </w:rPr>
      </w:pPr>
      <w:r w:rsidRPr="003F2CE2">
        <w:rPr>
          <w:rFonts w:ascii="Arial" w:hAnsi="Arial" w:cs="Arial"/>
          <w:bCs/>
          <w:sz w:val="20"/>
          <w:szCs w:val="20"/>
        </w:rPr>
        <w:t xml:space="preserve">5.1 O valor total da contratação é de </w:t>
      </w:r>
      <w:r w:rsidRPr="007E5E4D">
        <w:rPr>
          <w:rFonts w:ascii="Arial" w:hAnsi="Arial" w:cs="Arial"/>
          <w:b/>
          <w:bCs/>
          <w:sz w:val="20"/>
          <w:szCs w:val="20"/>
        </w:rPr>
        <w:t xml:space="preserve">R$ </w:t>
      </w:r>
      <w:r w:rsidR="00735F85" w:rsidRPr="00735F85">
        <w:rPr>
          <w:rFonts w:ascii="Arial" w:hAnsi="Arial" w:cs="Arial"/>
          <w:b/>
          <w:bCs/>
          <w:sz w:val="20"/>
          <w:szCs w:val="20"/>
        </w:rPr>
        <w:t xml:space="preserve">105.890,00 </w:t>
      </w:r>
      <w:r w:rsidRPr="007E5E4D">
        <w:rPr>
          <w:rFonts w:ascii="Arial" w:hAnsi="Arial" w:cs="Arial"/>
          <w:b/>
          <w:bCs/>
          <w:sz w:val="20"/>
          <w:szCs w:val="20"/>
        </w:rPr>
        <w:t>(</w:t>
      </w:r>
      <w:r w:rsidR="00071A75">
        <w:rPr>
          <w:rFonts w:ascii="Arial" w:hAnsi="Arial" w:cs="Arial"/>
          <w:b/>
          <w:bCs/>
          <w:sz w:val="20"/>
          <w:szCs w:val="20"/>
        </w:rPr>
        <w:t>cento e cinco</w:t>
      </w:r>
      <w:r w:rsidR="000067F2" w:rsidRPr="007E5E4D">
        <w:rPr>
          <w:rFonts w:ascii="Arial" w:hAnsi="Arial" w:cs="Arial"/>
          <w:b/>
          <w:bCs/>
          <w:sz w:val="20"/>
          <w:szCs w:val="20"/>
        </w:rPr>
        <w:t xml:space="preserve"> mil</w:t>
      </w:r>
      <w:r w:rsidR="00071A75">
        <w:rPr>
          <w:rFonts w:ascii="Arial" w:hAnsi="Arial" w:cs="Arial"/>
          <w:b/>
          <w:bCs/>
          <w:sz w:val="20"/>
          <w:szCs w:val="20"/>
        </w:rPr>
        <w:t xml:space="preserve"> oitocentos e noventa</w:t>
      </w:r>
      <w:r w:rsidR="000067F2" w:rsidRPr="007E5E4D">
        <w:rPr>
          <w:rFonts w:ascii="Arial" w:hAnsi="Arial" w:cs="Arial"/>
          <w:b/>
          <w:bCs/>
          <w:sz w:val="20"/>
          <w:szCs w:val="20"/>
        </w:rPr>
        <w:t xml:space="preserve"> reais</w:t>
      </w:r>
      <w:r w:rsidRPr="007E5E4D">
        <w:rPr>
          <w:rFonts w:ascii="Arial" w:hAnsi="Arial" w:cs="Arial"/>
          <w:b/>
          <w:bCs/>
          <w:sz w:val="20"/>
          <w:szCs w:val="20"/>
        </w:rPr>
        <w:t>).</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5.2 </w:t>
      </w:r>
      <w:r w:rsidRPr="002A4932">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5.3 </w:t>
      </w:r>
      <w:r w:rsidRPr="002A4932">
        <w:rPr>
          <w:rFonts w:ascii="Arial" w:hAnsi="Arial" w:cs="Arial"/>
          <w:color w:val="000000" w:themeColor="text1"/>
          <w:sz w:val="20"/>
          <w:szCs w:val="20"/>
        </w:rPr>
        <w:t>O valor acima é meramente estimativo, de forma que os pagamentos devidos ao contratado dependerão dos quantitativos efetivamente fornecidos.</w:t>
      </w:r>
    </w:p>
    <w:p w:rsidR="00004CA2" w:rsidRPr="003439CE"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3439CE">
        <w:rPr>
          <w:rFonts w:ascii="Arial" w:hAnsi="Arial" w:cs="Arial"/>
          <w:b/>
          <w:sz w:val="20"/>
          <w:szCs w:val="20"/>
        </w:rPr>
        <w:t>CLÁUSULA SEXTA - FORMA DE PAGAMENTO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6.1 </w:t>
      </w:r>
      <w:r w:rsidRPr="002A4932">
        <w:rPr>
          <w:rFonts w:ascii="Arial" w:hAnsi="Arial" w:cs="Arial"/>
          <w:color w:val="000000" w:themeColor="text1"/>
          <w:sz w:val="20"/>
          <w:szCs w:val="20"/>
        </w:rPr>
        <w:t xml:space="preserve">O pagamento será realizado através de ordem bancária, para crédito em banco, agência e conta </w:t>
      </w:r>
      <w:proofErr w:type="gramStart"/>
      <w:r w:rsidRPr="002A4932">
        <w:rPr>
          <w:rFonts w:ascii="Arial" w:hAnsi="Arial" w:cs="Arial"/>
          <w:color w:val="000000" w:themeColor="text1"/>
          <w:sz w:val="20"/>
          <w:szCs w:val="20"/>
        </w:rPr>
        <w:t>corrente indicados pelo contratado</w:t>
      </w:r>
      <w:proofErr w:type="gramEnd"/>
      <w:r w:rsidRPr="002A4932">
        <w:rPr>
          <w:rFonts w:ascii="Arial" w:hAnsi="Arial" w:cs="Arial"/>
          <w:color w:val="000000" w:themeColor="text1"/>
          <w:sz w:val="20"/>
          <w:szCs w:val="20"/>
        </w:rPr>
        <w:t>.</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6.2 </w:t>
      </w:r>
      <w:proofErr w:type="gramStart"/>
      <w:r w:rsidRPr="002A4932">
        <w:rPr>
          <w:rFonts w:ascii="Arial" w:hAnsi="Arial" w:cs="Arial"/>
          <w:color w:val="000000" w:themeColor="text1"/>
          <w:sz w:val="20"/>
          <w:szCs w:val="20"/>
        </w:rPr>
        <w:t>Será</w:t>
      </w:r>
      <w:proofErr w:type="gramEnd"/>
      <w:r w:rsidRPr="002A4932">
        <w:rPr>
          <w:rFonts w:ascii="Arial" w:hAnsi="Arial" w:cs="Arial"/>
          <w:color w:val="000000" w:themeColor="text1"/>
          <w:sz w:val="20"/>
          <w:szCs w:val="20"/>
        </w:rPr>
        <w:t xml:space="preserve"> considerada data do pagamento o dia em que constar como emitida a ordem bancária para pagamento.</w:t>
      </w:r>
    </w:p>
    <w:p w:rsidR="00004CA2" w:rsidRPr="003439CE"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3439CE">
        <w:rPr>
          <w:rFonts w:ascii="Arial" w:hAnsi="Arial" w:cs="Arial"/>
          <w:b/>
          <w:sz w:val="20"/>
          <w:szCs w:val="20"/>
        </w:rPr>
        <w:t>CLÁUSULA SÉTIMA - PRAZO DE PAGAMENTO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A4932">
        <w:rPr>
          <w:rFonts w:ascii="Arial" w:hAnsi="Arial" w:cs="Arial"/>
          <w:color w:val="000000" w:themeColor="text1"/>
          <w:sz w:val="20"/>
          <w:szCs w:val="20"/>
        </w:rPr>
        <w:t xml:space="preserve">O </w:t>
      </w:r>
      <w:r w:rsidRPr="002A4932">
        <w:rPr>
          <w:rFonts w:ascii="Arial" w:hAnsi="Arial" w:cs="Arial"/>
          <w:sz w:val="20"/>
          <w:szCs w:val="20"/>
        </w:rPr>
        <w:t>pagamento</w:t>
      </w:r>
      <w:r w:rsidRPr="002A4932">
        <w:rPr>
          <w:rFonts w:ascii="Arial" w:hAnsi="Arial" w:cs="Arial"/>
          <w:color w:val="000000" w:themeColor="text1"/>
          <w:sz w:val="20"/>
          <w:szCs w:val="20"/>
        </w:rPr>
        <w:t xml:space="preserve"> será efetuado no prazo máximo de</w:t>
      </w:r>
      <w:r w:rsidR="00D01562">
        <w:rPr>
          <w:rFonts w:ascii="Arial" w:eastAsia="Arial" w:hAnsi="Arial" w:cs="Arial"/>
          <w:color w:val="000000" w:themeColor="text1"/>
          <w:sz w:val="20"/>
          <w:szCs w:val="20"/>
        </w:rPr>
        <w:t xml:space="preserve"> até 10 (dez</w:t>
      </w:r>
      <w:r w:rsidRPr="002A4932">
        <w:rPr>
          <w:rFonts w:ascii="Arial" w:eastAsia="Arial" w:hAnsi="Arial" w:cs="Arial"/>
          <w:color w:val="000000" w:themeColor="text1"/>
          <w:sz w:val="20"/>
          <w:szCs w:val="20"/>
        </w:rPr>
        <w:t xml:space="preserve">) </w:t>
      </w:r>
      <w:r w:rsidRPr="002A4932">
        <w:rPr>
          <w:rFonts w:ascii="Arial" w:hAnsi="Arial" w:cs="Arial"/>
          <w:color w:val="000000" w:themeColor="text1"/>
          <w:sz w:val="20"/>
          <w:szCs w:val="20"/>
        </w:rPr>
        <w:t>dias, contados do recebimento da Nota Fiscal/Fatura.</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A4932">
        <w:rPr>
          <w:rFonts w:ascii="Arial" w:hAnsi="Arial" w:cs="Arial"/>
          <w:color w:val="000000" w:themeColor="text1"/>
          <w:sz w:val="20"/>
          <w:szCs w:val="20"/>
        </w:rPr>
        <w:t>Considera-se ocorrido o recebimento da nota fiscal ou fatura quando o órgão contratante atestar a execução do objeto do contrato.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A4932">
        <w:rPr>
          <w:rFonts w:ascii="Arial" w:hAnsi="Arial" w:cs="Arial"/>
          <w:color w:val="000000" w:themeColor="text1"/>
          <w:sz w:val="20"/>
          <w:szCs w:val="20"/>
        </w:rPr>
        <w:t xml:space="preserve">No caso de atraso pelo Contratante, os valores devidos ao contratado serão atualizados monetariamente entre o termo final do prazo de pagamento até a data de sua efetiva realização, mediante aplicação do índice </w:t>
      </w:r>
      <w:r w:rsidRPr="002A4932">
        <w:rPr>
          <w:rFonts w:ascii="Arial" w:hAnsi="Arial" w:cs="Arial"/>
          <w:i/>
          <w:color w:val="000000" w:themeColor="text1"/>
          <w:sz w:val="20"/>
          <w:szCs w:val="20"/>
        </w:rPr>
        <w:t>IGP-M</w:t>
      </w:r>
      <w:r w:rsidRPr="002A4932">
        <w:rPr>
          <w:rFonts w:ascii="Arial" w:hAnsi="Arial" w:cs="Arial"/>
          <w:color w:val="000000" w:themeColor="text1"/>
          <w:sz w:val="20"/>
          <w:szCs w:val="20"/>
        </w:rPr>
        <w:t xml:space="preserve"> de correção monetária.</w:t>
      </w:r>
    </w:p>
    <w:p w:rsidR="00004CA2" w:rsidRPr="003439CE"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3439CE">
        <w:rPr>
          <w:rFonts w:ascii="Arial" w:hAnsi="Arial" w:cs="Arial"/>
          <w:b/>
          <w:sz w:val="20"/>
          <w:szCs w:val="20"/>
        </w:rPr>
        <w:t>CLÁUSULA OITAVA - CONDIÇÕES DE PAGAMENTO</w:t>
      </w:r>
    </w:p>
    <w:p w:rsidR="00004CA2" w:rsidRDefault="00004CA2" w:rsidP="00004CA2">
      <w:pPr>
        <w:pStyle w:val="SemEspaamento"/>
        <w:jc w:val="both"/>
        <w:rPr>
          <w:rFonts w:ascii="Arial" w:hAnsi="Arial" w:cs="Arial"/>
          <w:sz w:val="20"/>
          <w:szCs w:val="20"/>
        </w:rPr>
      </w:pPr>
    </w:p>
    <w:p w:rsidR="00004CA2" w:rsidRPr="000A4DD9" w:rsidRDefault="00004CA2" w:rsidP="00004CA2">
      <w:pPr>
        <w:pStyle w:val="SemEspaamento"/>
        <w:jc w:val="both"/>
        <w:rPr>
          <w:rFonts w:ascii="Arial" w:hAnsi="Arial" w:cs="Arial"/>
          <w:sz w:val="20"/>
          <w:szCs w:val="20"/>
        </w:rPr>
      </w:pPr>
      <w:r>
        <w:rPr>
          <w:rFonts w:ascii="Arial" w:hAnsi="Arial" w:cs="Arial"/>
          <w:sz w:val="20"/>
          <w:szCs w:val="20"/>
        </w:rPr>
        <w:t xml:space="preserve">8.1 </w:t>
      </w:r>
      <w:proofErr w:type="gramStart"/>
      <w:r w:rsidRPr="000A4DD9">
        <w:rPr>
          <w:rFonts w:ascii="Arial" w:hAnsi="Arial" w:cs="Arial"/>
          <w:sz w:val="20"/>
          <w:szCs w:val="20"/>
        </w:rPr>
        <w:t>É</w:t>
      </w:r>
      <w:proofErr w:type="gramEnd"/>
      <w:r w:rsidRPr="000A4DD9">
        <w:rPr>
          <w:rFonts w:ascii="Arial" w:hAnsi="Arial" w:cs="Arial"/>
          <w:sz w:val="20"/>
          <w:szCs w:val="20"/>
        </w:rPr>
        <w:t xml:space="preserve"> obrigatório o envio da Nota Fiscal no e-mail do setor de compras: compras</w:t>
      </w:r>
      <w:r>
        <w:rPr>
          <w:rFonts w:ascii="Arial" w:hAnsi="Arial" w:cs="Arial"/>
          <w:sz w:val="20"/>
          <w:szCs w:val="20"/>
        </w:rPr>
        <w:t>1@novafatima.pr.gov.br</w:t>
      </w:r>
      <w:r w:rsidRPr="000A4DD9">
        <w:rPr>
          <w:rFonts w:ascii="Arial" w:hAnsi="Arial" w:cs="Arial"/>
          <w:sz w:val="20"/>
          <w:szCs w:val="20"/>
        </w:rPr>
        <w:t>, logo após o envio do produto e/ou na finalização do serviço.</w:t>
      </w:r>
    </w:p>
    <w:p w:rsidR="00004CA2" w:rsidRPr="000A4DD9" w:rsidRDefault="00004CA2" w:rsidP="00004CA2">
      <w:pPr>
        <w:pStyle w:val="SemEspaamento"/>
        <w:jc w:val="both"/>
        <w:rPr>
          <w:rFonts w:ascii="Arial" w:hAnsi="Arial" w:cs="Arial"/>
          <w:sz w:val="20"/>
          <w:szCs w:val="20"/>
        </w:rPr>
      </w:pPr>
      <w:r>
        <w:rPr>
          <w:rFonts w:ascii="Arial" w:hAnsi="Arial" w:cs="Arial"/>
          <w:sz w:val="20"/>
          <w:szCs w:val="20"/>
        </w:rPr>
        <w:t xml:space="preserve">8.2 </w:t>
      </w:r>
      <w:r w:rsidRPr="000A4DD9">
        <w:rPr>
          <w:rFonts w:ascii="Arial" w:hAnsi="Arial" w:cs="Arial"/>
          <w:sz w:val="20"/>
          <w:szCs w:val="20"/>
        </w:rPr>
        <w:t>Se necessário, será realizada retenção do Imposto de Renda pela CONTRATANTE, de acordo com a alíquota</w:t>
      </w:r>
      <w:proofErr w:type="gramStart"/>
      <w:r w:rsidRPr="000A4DD9">
        <w:rPr>
          <w:rFonts w:ascii="Arial" w:hAnsi="Arial" w:cs="Arial"/>
          <w:sz w:val="20"/>
          <w:szCs w:val="20"/>
        </w:rPr>
        <w:t xml:space="preserve">  </w:t>
      </w:r>
      <w:proofErr w:type="gramEnd"/>
      <w:r w:rsidRPr="000A4DD9">
        <w:rPr>
          <w:rFonts w:ascii="Arial" w:hAnsi="Arial" w:cs="Arial"/>
          <w:sz w:val="20"/>
          <w:szCs w:val="20"/>
        </w:rPr>
        <w:t xml:space="preserve">adequada para o serviço ou bem adquirido constante no Anexo I do </w:t>
      </w:r>
      <w:hyperlink r:id="rId9" w:anchor="/vJCz3bLVV13kkolCQ31vAg==/consulta/76124" w:history="1">
        <w:r w:rsidRPr="000A4DD9">
          <w:rPr>
            <w:rStyle w:val="Hyperlink"/>
            <w:rFonts w:ascii="Arial" w:hAnsi="Arial" w:cs="Arial"/>
            <w:sz w:val="20"/>
            <w:szCs w:val="20"/>
          </w:rPr>
          <w:t>Decreto Municipal nº 163/2023</w:t>
        </w:r>
      </w:hyperlink>
      <w:r w:rsidRPr="000A4DD9">
        <w:rPr>
          <w:rFonts w:ascii="Arial" w:hAnsi="Arial" w:cs="Arial"/>
          <w:sz w:val="20"/>
          <w:szCs w:val="20"/>
        </w:rPr>
        <w:t>;</w:t>
      </w:r>
    </w:p>
    <w:p w:rsidR="00004CA2" w:rsidRDefault="00004CA2" w:rsidP="00004CA2">
      <w:pPr>
        <w:pStyle w:val="SemEspaamento"/>
        <w:jc w:val="both"/>
        <w:rPr>
          <w:rStyle w:val="Hyperlink"/>
          <w:rFonts w:ascii="Arial" w:hAnsi="Arial" w:cs="Arial"/>
          <w:sz w:val="20"/>
          <w:szCs w:val="20"/>
        </w:rPr>
      </w:pPr>
      <w:r>
        <w:rPr>
          <w:rFonts w:ascii="Arial" w:hAnsi="Arial" w:cs="Arial"/>
          <w:sz w:val="20"/>
          <w:szCs w:val="20"/>
        </w:rPr>
        <w:t xml:space="preserve">8.3 </w:t>
      </w:r>
      <w:r w:rsidRPr="000A4DD9">
        <w:rPr>
          <w:rFonts w:ascii="Arial" w:hAnsi="Arial" w:cs="Arial"/>
          <w:sz w:val="20"/>
          <w:szCs w:val="20"/>
        </w:rPr>
        <w:t xml:space="preserve">As Notas Fiscais deverão ser encaminhadas juntamente com as declarações obrigatórias constantes nos anexos da </w:t>
      </w:r>
      <w:hyperlink r:id="rId10" w:history="1">
        <w:r w:rsidRPr="000A4DD9">
          <w:rPr>
            <w:rStyle w:val="Hyperlink"/>
            <w:rFonts w:ascii="Arial" w:hAnsi="Arial" w:cs="Arial"/>
            <w:sz w:val="20"/>
            <w:szCs w:val="20"/>
          </w:rPr>
          <w:t>Instrução Normativa RFB nº 1234 de 11 de janeiro de 2012</w:t>
        </w:r>
      </w:hyperlink>
      <w:r w:rsidRPr="000A4DD9">
        <w:rPr>
          <w:rStyle w:val="Hyperlink"/>
          <w:rFonts w:ascii="Arial" w:hAnsi="Arial" w:cs="Arial"/>
          <w:sz w:val="20"/>
          <w:szCs w:val="20"/>
        </w:rPr>
        <w:t>.</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8.4 </w:t>
      </w:r>
      <w:r w:rsidRPr="002A4932">
        <w:rPr>
          <w:rFonts w:ascii="Arial" w:hAnsi="Arial" w:cs="Arial"/>
          <w:color w:val="000000" w:themeColor="text1"/>
          <w:sz w:val="20"/>
          <w:szCs w:val="20"/>
        </w:rPr>
        <w:t>Quando houver glosa parcial do objeto, o contratante deverá comunicar a empresa para que emita a nota fiscal ou fatura com o valor exato dimensionado.</w:t>
      </w:r>
    </w:p>
    <w:p w:rsidR="00004CA2" w:rsidRPr="002A4932" w:rsidRDefault="00004CA2" w:rsidP="00004CA2">
      <w:pPr>
        <w:pStyle w:val="SemEspaamento"/>
        <w:jc w:val="both"/>
        <w:rPr>
          <w:rFonts w:ascii="Arial" w:hAnsi="Arial" w:cs="Arial"/>
          <w:sz w:val="20"/>
          <w:szCs w:val="20"/>
        </w:rPr>
      </w:pPr>
      <w:r>
        <w:rPr>
          <w:rFonts w:ascii="Arial" w:hAnsi="Arial" w:cs="Arial"/>
          <w:color w:val="000000" w:themeColor="text1"/>
          <w:sz w:val="20"/>
          <w:szCs w:val="20"/>
        </w:rPr>
        <w:t xml:space="preserve">8.5 </w:t>
      </w:r>
      <w:r w:rsidRPr="002A4932">
        <w:rPr>
          <w:rFonts w:ascii="Arial" w:hAnsi="Arial" w:cs="Arial"/>
          <w:color w:val="000000" w:themeColor="text1"/>
          <w:sz w:val="20"/>
          <w:szCs w:val="20"/>
        </w:rPr>
        <w:t xml:space="preserve">O setor competente </w:t>
      </w:r>
      <w:r w:rsidRPr="002A4932">
        <w:rPr>
          <w:rFonts w:ascii="Arial" w:hAnsi="Arial" w:cs="Arial"/>
          <w:color w:val="000000"/>
          <w:sz w:val="20"/>
          <w:szCs w:val="20"/>
        </w:rPr>
        <w:t xml:space="preserve">deve verificar se a Nota Fiscal ou Fatura apresentada expressa os elementos necessários e essenciais do documento, tais como: </w:t>
      </w:r>
    </w:p>
    <w:p w:rsidR="00004CA2" w:rsidRPr="002A493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8.5.1 </w:t>
      </w:r>
      <w:r w:rsidRPr="002A4932">
        <w:rPr>
          <w:rFonts w:ascii="Arial" w:hAnsi="Arial" w:cs="Arial"/>
          <w:color w:val="000000"/>
          <w:sz w:val="20"/>
          <w:szCs w:val="20"/>
        </w:rPr>
        <w:t xml:space="preserve">o prazo de validade; </w:t>
      </w:r>
    </w:p>
    <w:p w:rsidR="00004CA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8.5.2 </w:t>
      </w:r>
      <w:r w:rsidRPr="002A4932">
        <w:rPr>
          <w:rFonts w:ascii="Arial" w:hAnsi="Arial" w:cs="Arial"/>
          <w:color w:val="000000"/>
          <w:sz w:val="20"/>
          <w:szCs w:val="20"/>
        </w:rPr>
        <w:t xml:space="preserve">a data da emissão; </w:t>
      </w:r>
    </w:p>
    <w:p w:rsidR="00004CA2" w:rsidRPr="002A493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8.5.3 </w:t>
      </w:r>
      <w:r w:rsidRPr="002A4932">
        <w:rPr>
          <w:rFonts w:ascii="Arial" w:hAnsi="Arial" w:cs="Arial"/>
          <w:color w:val="000000"/>
          <w:sz w:val="20"/>
          <w:szCs w:val="20"/>
        </w:rPr>
        <w:t xml:space="preserve">os dados do contrato e do órgão contratante; </w:t>
      </w:r>
    </w:p>
    <w:p w:rsidR="00004CA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8.5.4 </w:t>
      </w:r>
      <w:r w:rsidRPr="002A4932">
        <w:rPr>
          <w:rFonts w:ascii="Arial" w:hAnsi="Arial" w:cs="Arial"/>
          <w:color w:val="000000"/>
          <w:sz w:val="20"/>
          <w:szCs w:val="20"/>
        </w:rPr>
        <w:t xml:space="preserve">o período respectivo de execução do contrato; </w:t>
      </w:r>
    </w:p>
    <w:p w:rsidR="00004CA2" w:rsidRPr="002A493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8.5.5 </w:t>
      </w:r>
      <w:r w:rsidRPr="002A4932">
        <w:rPr>
          <w:rFonts w:ascii="Arial" w:hAnsi="Arial" w:cs="Arial"/>
          <w:color w:val="000000"/>
          <w:sz w:val="20"/>
          <w:szCs w:val="20"/>
        </w:rPr>
        <w:t xml:space="preserve">o valor a pagar; </w:t>
      </w:r>
      <w:proofErr w:type="gramStart"/>
      <w:r w:rsidRPr="002A4932">
        <w:rPr>
          <w:rFonts w:ascii="Arial" w:hAnsi="Arial" w:cs="Arial"/>
          <w:color w:val="000000"/>
          <w:sz w:val="20"/>
          <w:szCs w:val="20"/>
        </w:rPr>
        <w:t>e</w:t>
      </w:r>
      <w:proofErr w:type="gramEnd"/>
      <w:r w:rsidRPr="002A4932">
        <w:rPr>
          <w:rFonts w:ascii="Arial" w:hAnsi="Arial" w:cs="Arial"/>
          <w:color w:val="000000"/>
          <w:sz w:val="20"/>
          <w:szCs w:val="20"/>
        </w:rPr>
        <w:t xml:space="preserve"> </w:t>
      </w:r>
    </w:p>
    <w:p w:rsidR="00004CA2" w:rsidRPr="002A493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8.5.6 </w:t>
      </w:r>
      <w:r w:rsidRPr="002A4932">
        <w:rPr>
          <w:rFonts w:ascii="Arial" w:hAnsi="Arial" w:cs="Arial"/>
          <w:color w:val="000000"/>
          <w:sz w:val="20"/>
          <w:szCs w:val="20"/>
        </w:rPr>
        <w:t>eventual destaque do valor de retenções tributárias cabíveis.</w:t>
      </w:r>
    </w:p>
    <w:p w:rsidR="00004CA2" w:rsidRPr="002A4932" w:rsidRDefault="00004CA2" w:rsidP="00004CA2">
      <w:pPr>
        <w:pStyle w:val="SemEspaamento"/>
        <w:jc w:val="both"/>
        <w:rPr>
          <w:rFonts w:ascii="Arial" w:hAnsi="Arial" w:cs="Arial"/>
          <w:color w:val="000000"/>
          <w:sz w:val="20"/>
          <w:szCs w:val="20"/>
        </w:rPr>
      </w:pPr>
      <w:r>
        <w:rPr>
          <w:rFonts w:ascii="Arial" w:hAnsi="Arial" w:cs="Arial"/>
          <w:sz w:val="20"/>
          <w:szCs w:val="20"/>
        </w:rPr>
        <w:t xml:space="preserve">8.6 </w:t>
      </w:r>
      <w:r w:rsidRPr="002A4932">
        <w:rPr>
          <w:rFonts w:ascii="Arial" w:hAnsi="Arial" w:cs="Arial"/>
          <w:sz w:val="20"/>
          <w:szCs w:val="20"/>
        </w:rPr>
        <w:t xml:space="preserve">Havendo erro </w:t>
      </w:r>
      <w:r w:rsidRPr="002A4932">
        <w:rPr>
          <w:rFonts w:ascii="Arial" w:hAnsi="Arial" w:cs="Arial"/>
          <w:color w:val="000000"/>
          <w:sz w:val="20"/>
          <w:szCs w:val="20"/>
        </w:rPr>
        <w:t>na</w:t>
      </w:r>
      <w:r w:rsidRPr="002A4932">
        <w:rPr>
          <w:rFonts w:ascii="Arial" w:hAnsi="Arial" w:cs="Arial"/>
          <w:sz w:val="20"/>
          <w:szCs w:val="20"/>
        </w:rPr>
        <w:t xml:space="preserve"> apresentação da Nota Fiscal/Fatura, ou circunstância que impeça a liquidação da </w:t>
      </w:r>
      <w:r w:rsidRPr="002A4932">
        <w:rPr>
          <w:rFonts w:ascii="Arial" w:hAnsi="Arial" w:cs="Arial"/>
          <w:color w:val="000000" w:themeColor="text1"/>
          <w:sz w:val="20"/>
          <w:szCs w:val="20"/>
        </w:rPr>
        <w:t>despesa</w:t>
      </w:r>
      <w:r w:rsidRPr="002A4932">
        <w:rPr>
          <w:rFonts w:ascii="Arial" w:hAnsi="Arial" w:cs="Arial"/>
          <w:sz w:val="20"/>
          <w:szCs w:val="20"/>
        </w:rPr>
        <w:t>, o pagamento ficará sobrestado até que o contratado providencie as medidas saneadoras. Nessa hipótese, o prazo para pagamento iniciar-se-á após a comprovação da regularização da situação, não acarretando qualquer ônus para o contratante;</w:t>
      </w:r>
    </w:p>
    <w:p w:rsidR="000067F2" w:rsidRPr="00071A75" w:rsidRDefault="00004CA2" w:rsidP="00004CA2">
      <w:pPr>
        <w:pStyle w:val="SemEspaamento"/>
        <w:jc w:val="both"/>
        <w:rPr>
          <w:rFonts w:ascii="Arial" w:hAnsi="Arial" w:cs="Arial"/>
          <w:color w:val="000000"/>
          <w:sz w:val="20"/>
          <w:szCs w:val="20"/>
        </w:rPr>
      </w:pPr>
      <w:r>
        <w:rPr>
          <w:rFonts w:ascii="Arial" w:hAnsi="Arial" w:cs="Arial"/>
          <w:color w:val="000000"/>
          <w:sz w:val="20"/>
          <w:szCs w:val="20"/>
          <w:highlight w:val="yellow"/>
        </w:rPr>
        <w:t>8</w:t>
      </w:r>
      <w:r w:rsidRPr="006F5680">
        <w:rPr>
          <w:rFonts w:ascii="Arial" w:hAnsi="Arial" w:cs="Arial"/>
          <w:color w:val="000000"/>
          <w:sz w:val="20"/>
          <w:szCs w:val="20"/>
          <w:highlight w:val="yellow"/>
        </w:rPr>
        <w:t xml:space="preserve">.7 A Nota Fiscal ou Fatura deverá ser obrigatoriamente acompanhada da comprovação da regularidade fiscal, constatada por meio de consulta </w:t>
      </w:r>
      <w:r w:rsidRPr="006F5680">
        <w:rPr>
          <w:rFonts w:ascii="Arial" w:hAnsi="Arial" w:cs="Arial"/>
          <w:i/>
          <w:color w:val="000000"/>
          <w:sz w:val="20"/>
          <w:szCs w:val="20"/>
          <w:highlight w:val="yellow"/>
        </w:rPr>
        <w:t>on-line</w:t>
      </w:r>
      <w:r w:rsidRPr="006F5680">
        <w:rPr>
          <w:rFonts w:ascii="Arial" w:hAnsi="Arial" w:cs="Arial"/>
          <w:color w:val="000000"/>
          <w:sz w:val="20"/>
          <w:szCs w:val="20"/>
          <w:highlight w:val="yellow"/>
        </w:rPr>
        <w:t xml:space="preserve"> ao SICAF ou, na impossibilidade de acesso ao referido Sistema, mediante consulta aos sítios eletrônicos oficiais ou à documentação mencionada no art. 68 da Lei nº </w:t>
      </w:r>
      <w:r w:rsidRPr="006F5680">
        <w:rPr>
          <w:rFonts w:ascii="Arial" w:hAnsi="Arial" w:cs="Arial"/>
          <w:sz w:val="20"/>
          <w:szCs w:val="20"/>
          <w:highlight w:val="yellow"/>
        </w:rPr>
        <w:t>14.133/2021.</w:t>
      </w:r>
      <w:r w:rsidRPr="002A4932">
        <w:rPr>
          <w:rFonts w:ascii="Arial" w:hAnsi="Arial" w:cs="Arial"/>
          <w:sz w:val="20"/>
          <w:szCs w:val="20"/>
        </w:rPr>
        <w:t xml:space="preserve"> </w:t>
      </w:r>
      <w:r w:rsidRPr="002A4932">
        <w:rPr>
          <w:rFonts w:ascii="Arial" w:hAnsi="Arial" w:cs="Arial"/>
          <w:color w:val="000000"/>
          <w:sz w:val="20"/>
          <w:szCs w:val="20"/>
        </w:rPr>
        <w:t xml:space="preserve">  </w:t>
      </w:r>
    </w:p>
    <w:p w:rsidR="00004CA2" w:rsidRPr="002A4932" w:rsidRDefault="00004CA2" w:rsidP="00004CA2">
      <w:pPr>
        <w:pStyle w:val="SemEspaamento"/>
        <w:jc w:val="both"/>
        <w:rPr>
          <w:rFonts w:ascii="Arial" w:hAnsi="Arial" w:cs="Arial"/>
          <w:color w:val="000000"/>
          <w:sz w:val="20"/>
          <w:szCs w:val="20"/>
        </w:rPr>
      </w:pPr>
      <w:r>
        <w:rPr>
          <w:rFonts w:ascii="Arial" w:hAnsi="Arial" w:cs="Arial"/>
          <w:sz w:val="20"/>
          <w:szCs w:val="20"/>
        </w:rPr>
        <w:t xml:space="preserve">8.8 </w:t>
      </w:r>
      <w:r w:rsidRPr="002A4932">
        <w:rPr>
          <w:rFonts w:ascii="Arial" w:hAnsi="Arial" w:cs="Arial"/>
          <w:sz w:val="20"/>
          <w:szCs w:val="20"/>
        </w:rPr>
        <w:t xml:space="preserve">Previamente à emissão de nota de empenho e a cada pagamento, a Administração deverá realizar consulta ao </w:t>
      </w:r>
      <w:r w:rsidRPr="002A4932">
        <w:rPr>
          <w:rFonts w:ascii="Arial" w:hAnsi="Arial" w:cs="Arial"/>
          <w:color w:val="000000"/>
          <w:sz w:val="20"/>
          <w:szCs w:val="20"/>
        </w:rPr>
        <w:t>SICAF</w:t>
      </w:r>
      <w:r w:rsidRPr="002A4932">
        <w:rPr>
          <w:rFonts w:ascii="Arial" w:hAnsi="Arial" w:cs="Arial"/>
          <w:sz w:val="20"/>
          <w:szCs w:val="20"/>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8.9 </w:t>
      </w:r>
      <w:r w:rsidRPr="002A4932">
        <w:rPr>
          <w:rFonts w:ascii="Arial" w:hAnsi="Arial" w:cs="Arial"/>
          <w:sz w:val="20"/>
          <w:szCs w:val="20"/>
        </w:rPr>
        <w:t xml:space="preserve">Constatando-se, junto ao SICAF, a situação de irregularidade do contratado, </w:t>
      </w:r>
      <w:proofErr w:type="gramStart"/>
      <w:r w:rsidRPr="002A4932">
        <w:rPr>
          <w:rFonts w:ascii="Arial" w:hAnsi="Arial" w:cs="Arial"/>
          <w:sz w:val="20"/>
          <w:szCs w:val="20"/>
        </w:rPr>
        <w:t>será</w:t>
      </w:r>
      <w:proofErr w:type="gramEnd"/>
      <w:r w:rsidRPr="002A4932">
        <w:rPr>
          <w:rFonts w:ascii="Arial" w:hAnsi="Arial" w:cs="Arial"/>
          <w:sz w:val="20"/>
          <w:szCs w:val="20"/>
        </w:rPr>
        <w:t xml:space="preserve"> providenciada sua </w:t>
      </w:r>
      <w:r w:rsidRPr="002A4932">
        <w:rPr>
          <w:rFonts w:ascii="Arial" w:hAnsi="Arial" w:cs="Arial"/>
          <w:color w:val="000000"/>
          <w:sz w:val="20"/>
          <w:szCs w:val="20"/>
        </w:rPr>
        <w:t>notificação</w:t>
      </w:r>
      <w:r w:rsidRPr="002A4932">
        <w:rPr>
          <w:rFonts w:ascii="Arial" w:hAnsi="Arial" w:cs="Arial"/>
          <w:sz w:val="20"/>
          <w:szCs w:val="20"/>
        </w:rPr>
        <w:t>, por escrito, para que, no prazo de 5 (cinco) dias úteis, regularize sua situação ou, no mesmo prazo, apresente sua defesa. O prazo poderá ser prorrogado uma vez, por igual período, a critério do contratante.</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lastRenderedPageBreak/>
        <w:t xml:space="preserve">8.10 </w:t>
      </w:r>
      <w:r w:rsidRPr="002A4932">
        <w:rPr>
          <w:rFonts w:ascii="Arial" w:hAnsi="Arial" w:cs="Arial"/>
          <w:sz w:val="20"/>
          <w:szCs w:val="20"/>
        </w:rPr>
        <w:t xml:space="preserve">Não havendo regularização ou sendo a defesa considerada improcedente, o contratante </w:t>
      </w:r>
      <w:proofErr w:type="gramStart"/>
      <w:r w:rsidRPr="002A4932">
        <w:rPr>
          <w:rFonts w:ascii="Arial" w:hAnsi="Arial" w:cs="Arial"/>
          <w:sz w:val="20"/>
          <w:szCs w:val="20"/>
        </w:rPr>
        <w:t>deverá comunicar</w:t>
      </w:r>
      <w:proofErr w:type="gramEnd"/>
      <w:r w:rsidRPr="002A4932">
        <w:rPr>
          <w:rFonts w:ascii="Arial" w:hAnsi="Arial" w:cs="Arial"/>
          <w:sz w:val="20"/>
          <w:szCs w:val="20"/>
        </w:rPr>
        <w:t xml:space="preserve">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8.11 </w:t>
      </w:r>
      <w:r w:rsidRPr="002A4932">
        <w:rPr>
          <w:rFonts w:ascii="Arial" w:hAnsi="Arial" w:cs="Arial"/>
          <w:sz w:val="20"/>
          <w:szCs w:val="20"/>
        </w:rPr>
        <w:t xml:space="preserve">Persistindo a irregularidade, o contratante deverá adotar as medidas necessárias à rescisão contratual nos autos do processo administrativo correspondente, assegurada ao contratado a ampla defesa. </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8.12 </w:t>
      </w:r>
      <w:r w:rsidRPr="002A4932">
        <w:rPr>
          <w:rFonts w:ascii="Arial" w:hAnsi="Arial" w:cs="Arial"/>
          <w:sz w:val="20"/>
          <w:szCs w:val="20"/>
        </w:rPr>
        <w:t xml:space="preserve">Havendo a efetiva execução do objeto, os pagamentos serão realizados normalmente, até que se decida pela rescisão do contrato, caso o contratado não regularize sua situação junto ao SICAF.  </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8.13 </w:t>
      </w:r>
      <w:r w:rsidRPr="002A4932">
        <w:rPr>
          <w:rFonts w:ascii="Arial" w:hAnsi="Arial" w:cs="Arial"/>
          <w:sz w:val="20"/>
          <w:szCs w:val="20"/>
        </w:rPr>
        <w:t>Quando do pagamento, será efetuada a retenção tributária prevista na legislação aplicável.</w:t>
      </w:r>
    </w:p>
    <w:p w:rsidR="00004CA2" w:rsidRPr="002A4932" w:rsidRDefault="00004CA2" w:rsidP="00004CA2">
      <w:pPr>
        <w:pStyle w:val="SemEspaamento"/>
        <w:jc w:val="both"/>
        <w:rPr>
          <w:rFonts w:ascii="Arial" w:hAnsi="Arial" w:cs="Arial"/>
          <w:sz w:val="20"/>
          <w:szCs w:val="20"/>
        </w:rPr>
      </w:pPr>
      <w:r w:rsidRPr="002A4932">
        <w:rPr>
          <w:rFonts w:ascii="Arial" w:hAnsi="Arial" w:cs="Arial"/>
          <w:sz w:val="20"/>
          <w:szCs w:val="20"/>
        </w:rPr>
        <w:t>Independentemente do percentual de tributo inserido na planilha, no pagamento serão retidos na fonte os percentuais estabelecidos na legislação vigente.</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8.14 </w:t>
      </w:r>
      <w:r w:rsidRPr="002A4932">
        <w:rPr>
          <w:rFonts w:ascii="Arial" w:hAnsi="Arial" w:cs="Arial"/>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04CA2" w:rsidRPr="00735478"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735478">
        <w:rPr>
          <w:rFonts w:ascii="Arial" w:hAnsi="Arial" w:cs="Arial"/>
          <w:b/>
          <w:sz w:val="20"/>
          <w:szCs w:val="20"/>
        </w:rPr>
        <w:t>CLÁUSULA NONA - DA LIQUIDAÇÃO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9.1 </w:t>
      </w:r>
      <w:r w:rsidRPr="002A4932">
        <w:rPr>
          <w:rFonts w:ascii="Arial" w:hAnsi="Arial" w:cs="Arial"/>
          <w:sz w:val="20"/>
          <w:szCs w:val="20"/>
        </w:rPr>
        <w:t xml:space="preserve">Se necessário, será realizada retenção do Imposto de Renda pela CONTRATANTE, de acordo com a alíquota adequada para o serviço ou bem adquirido constante no Anexo I do </w:t>
      </w:r>
      <w:hyperlink r:id="rId11" w:anchor="/vJCz3bLVV13kkolCQ31vAg==/consulta/76124" w:history="1">
        <w:r w:rsidRPr="002A4932">
          <w:rPr>
            <w:rStyle w:val="Hyperlink"/>
            <w:rFonts w:ascii="Arial" w:eastAsiaTheme="majorEastAsia" w:hAnsi="Arial" w:cs="Arial"/>
            <w:sz w:val="20"/>
            <w:szCs w:val="20"/>
          </w:rPr>
          <w:t>Decreto Municipal nº 163/2023</w:t>
        </w:r>
      </w:hyperlink>
      <w:r w:rsidRPr="002A4932">
        <w:rPr>
          <w:rFonts w:ascii="Arial" w:hAnsi="Arial" w:cs="Arial"/>
          <w:sz w:val="20"/>
          <w:szCs w:val="20"/>
        </w:rPr>
        <w:t>;</w:t>
      </w: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9.2 </w:t>
      </w:r>
      <w:r w:rsidRPr="002A4932">
        <w:rPr>
          <w:rFonts w:ascii="Arial" w:hAnsi="Arial" w:cs="Arial"/>
          <w:sz w:val="20"/>
          <w:szCs w:val="20"/>
        </w:rPr>
        <w:t xml:space="preserve">As Notas Fiscais deverão ser encaminhadas juntamente com as declarações constantes nos anexos da </w:t>
      </w:r>
      <w:hyperlink r:id="rId12" w:history="1">
        <w:r w:rsidRPr="002A4932">
          <w:rPr>
            <w:rStyle w:val="Hyperlink"/>
            <w:rFonts w:ascii="Arial" w:eastAsiaTheme="majorEastAsia" w:hAnsi="Arial" w:cs="Arial"/>
            <w:sz w:val="20"/>
            <w:szCs w:val="20"/>
          </w:rPr>
          <w:t>Instrução Normativa RFB nº 1234 de 11 de janeiro de 2012</w:t>
        </w:r>
      </w:hyperlink>
      <w:r w:rsidRPr="002A4932">
        <w:rPr>
          <w:rFonts w:ascii="Arial" w:hAnsi="Arial" w:cs="Arial"/>
          <w:sz w:val="20"/>
          <w:szCs w:val="20"/>
        </w:rPr>
        <w:t>.</w:t>
      </w:r>
    </w:p>
    <w:p w:rsidR="00004CA2" w:rsidRPr="002A4932" w:rsidRDefault="00004CA2" w:rsidP="00004CA2">
      <w:pPr>
        <w:pStyle w:val="SemEspaamento"/>
        <w:jc w:val="both"/>
        <w:rPr>
          <w:rFonts w:ascii="Arial" w:hAnsi="Arial" w:cs="Arial"/>
          <w:sz w:val="20"/>
          <w:szCs w:val="20"/>
        </w:rPr>
      </w:pPr>
    </w:p>
    <w:p w:rsidR="00004CA2" w:rsidRPr="00735478"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735478">
        <w:rPr>
          <w:rFonts w:ascii="Arial" w:hAnsi="Arial" w:cs="Arial"/>
          <w:b/>
          <w:sz w:val="20"/>
          <w:szCs w:val="20"/>
        </w:rPr>
        <w:t>CLÁUSULA DÉCIMA - CESSÃO DE CRÉDITO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10.1 </w:t>
      </w:r>
      <w:r w:rsidRPr="002A4932">
        <w:rPr>
          <w:rFonts w:ascii="Arial" w:hAnsi="Arial" w:cs="Arial"/>
          <w:sz w:val="20"/>
          <w:szCs w:val="20"/>
        </w:rPr>
        <w:t xml:space="preserve">É admitida a cessão fiduciária de direitos creditícios com instituição financeira, nos termos e de acordo com os procedimentos previstos na Instrução Normativa SEGES/ME nº 53, de </w:t>
      </w:r>
      <w:proofErr w:type="gramStart"/>
      <w:r w:rsidRPr="002A4932">
        <w:rPr>
          <w:rFonts w:ascii="Arial" w:hAnsi="Arial" w:cs="Arial"/>
          <w:sz w:val="20"/>
          <w:szCs w:val="20"/>
        </w:rPr>
        <w:t>8</w:t>
      </w:r>
      <w:proofErr w:type="gramEnd"/>
      <w:r w:rsidRPr="002A4932">
        <w:rPr>
          <w:rFonts w:ascii="Arial" w:hAnsi="Arial" w:cs="Arial"/>
          <w:sz w:val="20"/>
          <w:szCs w:val="20"/>
        </w:rPr>
        <w:t xml:space="preserve"> de Julho de 2020, conforme as regras deste presente tópico.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10.2 </w:t>
      </w:r>
      <w:r w:rsidRPr="002A4932">
        <w:rPr>
          <w:rFonts w:ascii="Arial" w:hAnsi="Arial" w:cs="Arial"/>
          <w:color w:val="000000" w:themeColor="text1"/>
          <w:sz w:val="20"/>
          <w:szCs w:val="20"/>
        </w:rPr>
        <w:t>As cessões de crédito não fiduciárias dependerão de prévia aprovação do contratante.</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10.3 </w:t>
      </w:r>
      <w:r w:rsidRPr="002A4932">
        <w:rPr>
          <w:rFonts w:ascii="Arial" w:hAnsi="Arial" w:cs="Arial"/>
          <w:sz w:val="20"/>
          <w:szCs w:val="20"/>
        </w:rPr>
        <w:t>A cessão de crédito, de qualquer natureza,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10.4 </w:t>
      </w:r>
      <w:r w:rsidRPr="002A4932">
        <w:rPr>
          <w:rFonts w:ascii="Arial" w:hAnsi="Arial" w:cs="Arial"/>
          <w:sz w:val="20"/>
          <w:szCs w:val="20"/>
        </w:rPr>
        <w:t>O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rsidR="00004CA2" w:rsidRPr="00735478"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bCs/>
          <w:sz w:val="20"/>
          <w:szCs w:val="20"/>
        </w:rPr>
      </w:pPr>
      <w:r w:rsidRPr="00735478">
        <w:rPr>
          <w:rFonts w:ascii="Arial" w:hAnsi="Arial" w:cs="Arial"/>
          <w:b/>
          <w:sz w:val="20"/>
          <w:szCs w:val="20"/>
        </w:rPr>
        <w:t>CLÁUSULA DÉCIMA PRIMEIRA - REAJUSTE (art. 92, V</w:t>
      </w:r>
      <w:proofErr w:type="gramStart"/>
      <w:r w:rsidRPr="00735478">
        <w:rPr>
          <w:rFonts w:ascii="Arial" w:hAnsi="Arial" w:cs="Arial"/>
          <w:b/>
          <w:sz w:val="20"/>
          <w:szCs w:val="20"/>
        </w:rPr>
        <w:t>)</w:t>
      </w:r>
      <w:proofErr w:type="gramEnd"/>
    </w:p>
    <w:p w:rsidR="00004CA2" w:rsidRPr="00004CA2" w:rsidRDefault="00004CA2" w:rsidP="00004CA2">
      <w:pPr>
        <w:pStyle w:val="SemEspaamento"/>
        <w:jc w:val="both"/>
        <w:rPr>
          <w:rFonts w:ascii="Arial" w:hAnsi="Arial" w:cs="Arial"/>
          <w:sz w:val="20"/>
          <w:szCs w:val="20"/>
          <w:highlight w:val="yellow"/>
          <w:u w:val="single"/>
        </w:rPr>
      </w:pPr>
      <w:r>
        <w:rPr>
          <w:rFonts w:ascii="Arial" w:hAnsi="Arial" w:cs="Arial"/>
          <w:sz w:val="20"/>
          <w:szCs w:val="20"/>
          <w:highlight w:val="yellow"/>
          <w:u w:val="single"/>
        </w:rPr>
        <w:t xml:space="preserve">11.1 </w:t>
      </w:r>
      <w:r w:rsidRPr="002A4932">
        <w:rPr>
          <w:rFonts w:ascii="Arial" w:hAnsi="Arial" w:cs="Arial"/>
          <w:sz w:val="20"/>
          <w:szCs w:val="20"/>
          <w:highlight w:val="yellow"/>
          <w:u w:val="single"/>
        </w:rPr>
        <w:t xml:space="preserve">Os preços inicialmente contratados são fixos e irreajustáveis no prazo de um ano contado da data do orçamento estimado, em </w:t>
      </w:r>
      <w:r w:rsidR="008005C9">
        <w:rPr>
          <w:rFonts w:ascii="Arial" w:hAnsi="Arial" w:cs="Arial"/>
          <w:color w:val="000000" w:themeColor="text1"/>
          <w:sz w:val="20"/>
          <w:szCs w:val="20"/>
          <w:highlight w:val="yellow"/>
          <w:u w:val="single"/>
        </w:rPr>
        <w:t>15/08</w:t>
      </w:r>
      <w:r>
        <w:rPr>
          <w:rFonts w:ascii="Arial" w:hAnsi="Arial" w:cs="Arial"/>
          <w:color w:val="000000" w:themeColor="text1"/>
          <w:sz w:val="20"/>
          <w:szCs w:val="20"/>
          <w:highlight w:val="yellow"/>
          <w:u w:val="single"/>
        </w:rPr>
        <w:t>/2025</w:t>
      </w:r>
      <w:r w:rsidRPr="002A4932">
        <w:rPr>
          <w:rFonts w:ascii="Arial" w:hAnsi="Arial" w:cs="Arial"/>
          <w:i/>
          <w:sz w:val="20"/>
          <w:szCs w:val="20"/>
          <w:highlight w:val="yellow"/>
          <w:u w:val="single"/>
        </w:rPr>
        <w:t>.</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11.2 </w:t>
      </w:r>
      <w:r w:rsidRPr="002A4932">
        <w:rPr>
          <w:rFonts w:ascii="Arial" w:hAnsi="Arial" w:cs="Arial"/>
          <w:sz w:val="20"/>
          <w:szCs w:val="20"/>
        </w:rPr>
        <w:t>Após o interregno de um ano, e independentemente de pedido do Contratado, os preços iniciais serão reajustados, mediante a aplicação, pelo Contratante, do índice INPC (</w:t>
      </w:r>
      <w:r w:rsidRPr="002A4932">
        <w:rPr>
          <w:rFonts w:ascii="Arial" w:hAnsi="Arial" w:cs="Arial"/>
          <w:i/>
          <w:color w:val="000000" w:themeColor="text1"/>
          <w:sz w:val="20"/>
          <w:szCs w:val="20"/>
        </w:rPr>
        <w:t>Índice Nacional de Preços ao Consumidor</w:t>
      </w:r>
      <w:r w:rsidRPr="002A4932">
        <w:rPr>
          <w:rFonts w:ascii="Arial" w:hAnsi="Arial" w:cs="Arial"/>
          <w:i/>
          <w:sz w:val="20"/>
          <w:szCs w:val="20"/>
        </w:rPr>
        <w:t>),</w:t>
      </w:r>
      <w:r w:rsidRPr="002A4932">
        <w:rPr>
          <w:rFonts w:ascii="Arial" w:hAnsi="Arial" w:cs="Arial"/>
          <w:sz w:val="20"/>
          <w:szCs w:val="20"/>
        </w:rPr>
        <w:t xml:space="preserve"> exclusivamente para as obrigações iniciadas e concluídas após a ocorrência da anualidade. </w:t>
      </w: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11.3 </w:t>
      </w:r>
      <w:r w:rsidRPr="002A4932">
        <w:rPr>
          <w:rFonts w:ascii="Arial" w:hAnsi="Arial" w:cs="Arial"/>
          <w:sz w:val="20"/>
          <w:szCs w:val="20"/>
        </w:rPr>
        <w:t>Nos reajustes subsequentes ao primeiro, o interregno mínimo de um ano será contado a partir dos efeitos financeiros do último reajuste.</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11.4 </w:t>
      </w:r>
      <w:r w:rsidRPr="002A4932">
        <w:rPr>
          <w:rFonts w:ascii="Arial" w:hAnsi="Arial" w:cs="Arial"/>
          <w:sz w:val="20"/>
          <w:szCs w:val="20"/>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2A4932">
        <w:rPr>
          <w:rFonts w:ascii="Arial" w:hAnsi="Arial" w:cs="Arial"/>
          <w:sz w:val="20"/>
          <w:szCs w:val="20"/>
        </w:rPr>
        <w:t>divulgado(s)</w:t>
      </w:r>
      <w:proofErr w:type="gramEnd"/>
      <w:r w:rsidRPr="002A4932">
        <w:rPr>
          <w:rFonts w:ascii="Arial" w:hAnsi="Arial" w:cs="Arial"/>
          <w:sz w:val="20"/>
          <w:szCs w:val="20"/>
        </w:rPr>
        <w:t xml:space="preserve"> o(s) índice(s) definitivo(s). </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11.5 </w:t>
      </w:r>
      <w:r w:rsidRPr="002A4932">
        <w:rPr>
          <w:rFonts w:ascii="Arial" w:hAnsi="Arial" w:cs="Arial"/>
          <w:sz w:val="20"/>
          <w:szCs w:val="20"/>
        </w:rPr>
        <w:t xml:space="preserve">Nas aferições finais, o(s) índice(s) utilizado(s) para reajuste </w:t>
      </w:r>
      <w:proofErr w:type="gramStart"/>
      <w:r w:rsidRPr="002A4932">
        <w:rPr>
          <w:rFonts w:ascii="Arial" w:hAnsi="Arial" w:cs="Arial"/>
          <w:sz w:val="20"/>
          <w:szCs w:val="20"/>
        </w:rPr>
        <w:t>será(</w:t>
      </w:r>
      <w:proofErr w:type="spellStart"/>
      <w:proofErr w:type="gramEnd"/>
      <w:r w:rsidRPr="002A4932">
        <w:rPr>
          <w:rFonts w:ascii="Arial" w:hAnsi="Arial" w:cs="Arial"/>
          <w:sz w:val="20"/>
          <w:szCs w:val="20"/>
        </w:rPr>
        <w:t>ão</w:t>
      </w:r>
      <w:proofErr w:type="spellEnd"/>
      <w:r w:rsidRPr="002A4932">
        <w:rPr>
          <w:rFonts w:ascii="Arial" w:hAnsi="Arial" w:cs="Arial"/>
          <w:sz w:val="20"/>
          <w:szCs w:val="20"/>
        </w:rPr>
        <w:t>), obrigatoriamente, o(s) definitivo(s).</w:t>
      </w:r>
    </w:p>
    <w:p w:rsidR="000067F2" w:rsidRDefault="00004CA2" w:rsidP="00004CA2">
      <w:pPr>
        <w:pStyle w:val="SemEspaamento"/>
        <w:jc w:val="both"/>
        <w:rPr>
          <w:rFonts w:ascii="Arial" w:hAnsi="Arial" w:cs="Arial"/>
          <w:sz w:val="20"/>
          <w:szCs w:val="20"/>
        </w:rPr>
      </w:pPr>
      <w:r>
        <w:rPr>
          <w:rFonts w:ascii="Arial" w:hAnsi="Arial" w:cs="Arial"/>
          <w:sz w:val="20"/>
          <w:szCs w:val="20"/>
        </w:rPr>
        <w:t xml:space="preserve">11.6 </w:t>
      </w:r>
      <w:r w:rsidRPr="002A4932">
        <w:rPr>
          <w:rFonts w:ascii="Arial" w:hAnsi="Arial" w:cs="Arial"/>
          <w:sz w:val="20"/>
          <w:szCs w:val="20"/>
        </w:rPr>
        <w:t xml:space="preserve">Caso o(s) índice(s) estabelecido(s) para reajustamento venha(m) a ser extinto(s) ou de qualquer forma não possa(m) mais ser utilizado(s), </w:t>
      </w:r>
      <w:proofErr w:type="gramStart"/>
      <w:r w:rsidRPr="002A4932">
        <w:rPr>
          <w:rFonts w:ascii="Arial" w:hAnsi="Arial" w:cs="Arial"/>
          <w:sz w:val="20"/>
          <w:szCs w:val="20"/>
        </w:rPr>
        <w:t>será(</w:t>
      </w:r>
      <w:proofErr w:type="spellStart"/>
      <w:proofErr w:type="gramEnd"/>
      <w:r w:rsidRPr="002A4932">
        <w:rPr>
          <w:rFonts w:ascii="Arial" w:hAnsi="Arial" w:cs="Arial"/>
          <w:sz w:val="20"/>
          <w:szCs w:val="20"/>
        </w:rPr>
        <w:t>ão</w:t>
      </w:r>
      <w:proofErr w:type="spellEnd"/>
      <w:r w:rsidRPr="002A4932">
        <w:rPr>
          <w:rFonts w:ascii="Arial" w:hAnsi="Arial" w:cs="Arial"/>
          <w:sz w:val="20"/>
          <w:szCs w:val="20"/>
        </w:rPr>
        <w:t xml:space="preserve">) adotado(s), em substituição, o(s) que vier(em) a ser determinado(s) </w:t>
      </w:r>
      <w:r w:rsidR="008005C9">
        <w:rPr>
          <w:rFonts w:ascii="Arial" w:hAnsi="Arial" w:cs="Arial"/>
          <w:sz w:val="20"/>
          <w:szCs w:val="20"/>
        </w:rPr>
        <w:t>pela legislação então em vigor.</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11.7 </w:t>
      </w:r>
      <w:r w:rsidRPr="002A4932">
        <w:rPr>
          <w:rFonts w:ascii="Arial" w:hAnsi="Arial" w:cs="Arial"/>
          <w:sz w:val="20"/>
          <w:szCs w:val="20"/>
        </w:rPr>
        <w:t xml:space="preserve">Na ausência de previsão legal quanto ao índice substituto, </w:t>
      </w:r>
      <w:proofErr w:type="gramStart"/>
      <w:r w:rsidRPr="002A4932">
        <w:rPr>
          <w:rFonts w:ascii="Arial" w:hAnsi="Arial" w:cs="Arial"/>
          <w:sz w:val="20"/>
          <w:szCs w:val="20"/>
        </w:rPr>
        <w:t>as</w:t>
      </w:r>
      <w:proofErr w:type="gramEnd"/>
      <w:r w:rsidRPr="002A4932">
        <w:rPr>
          <w:rFonts w:ascii="Arial" w:hAnsi="Arial" w:cs="Arial"/>
          <w:sz w:val="20"/>
          <w:szCs w:val="20"/>
        </w:rPr>
        <w:t xml:space="preserve"> partes elegerão novo índice oficial, para reajustamento do preço do valor remanescente, por meio de termo aditivo. </w:t>
      </w:r>
    </w:p>
    <w:p w:rsidR="00004CA2" w:rsidRPr="002A4932" w:rsidRDefault="00004CA2" w:rsidP="00004CA2">
      <w:pPr>
        <w:pStyle w:val="SemEspaamento"/>
        <w:jc w:val="both"/>
        <w:rPr>
          <w:rFonts w:ascii="Arial" w:hAnsi="Arial" w:cs="Arial"/>
          <w:sz w:val="20"/>
          <w:szCs w:val="20"/>
          <w:lang w:val="x-none"/>
        </w:rPr>
      </w:pPr>
      <w:r>
        <w:rPr>
          <w:rFonts w:ascii="Arial" w:hAnsi="Arial" w:cs="Arial"/>
          <w:sz w:val="20"/>
          <w:szCs w:val="20"/>
        </w:rPr>
        <w:t xml:space="preserve">11.8 </w:t>
      </w:r>
      <w:r w:rsidRPr="002A4932">
        <w:rPr>
          <w:rFonts w:ascii="Arial" w:hAnsi="Arial" w:cs="Arial"/>
          <w:sz w:val="20"/>
          <w:szCs w:val="20"/>
        </w:rPr>
        <w:t>O reajuste será realizado por apostilamento.</w:t>
      </w:r>
    </w:p>
    <w:p w:rsidR="00004CA2" w:rsidRPr="00D216F2"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D216F2">
        <w:rPr>
          <w:rFonts w:ascii="Arial" w:hAnsi="Arial" w:cs="Arial"/>
          <w:b/>
          <w:sz w:val="20"/>
          <w:szCs w:val="20"/>
        </w:rPr>
        <w:t>CLÁUSULA DÉCIMA SEGUNDA - OBRIGAÇÕES DO CONTRATANTE (art. 92, X, XI e XIV</w:t>
      </w:r>
      <w:proofErr w:type="gramStart"/>
      <w:r w:rsidRPr="00D216F2">
        <w:rPr>
          <w:rFonts w:ascii="Arial" w:hAnsi="Arial" w:cs="Arial"/>
          <w:b/>
          <w:sz w:val="20"/>
          <w:szCs w:val="20"/>
        </w:rPr>
        <w:t>)</w:t>
      </w:r>
      <w:proofErr w:type="gramEnd"/>
    </w:p>
    <w:p w:rsidR="00004CA2" w:rsidRPr="002A4932" w:rsidRDefault="00004CA2" w:rsidP="00004CA2">
      <w:pPr>
        <w:pStyle w:val="SemEspaamento"/>
        <w:jc w:val="both"/>
        <w:rPr>
          <w:rFonts w:ascii="Arial" w:hAnsi="Arial" w:cs="Arial"/>
          <w:color w:val="000000"/>
          <w:sz w:val="20"/>
          <w:szCs w:val="20"/>
        </w:rPr>
      </w:pPr>
      <w:r>
        <w:rPr>
          <w:rFonts w:ascii="Arial" w:hAnsi="Arial" w:cs="Arial"/>
          <w:sz w:val="20"/>
          <w:szCs w:val="20"/>
        </w:rPr>
        <w:t xml:space="preserve">12.1 </w:t>
      </w:r>
      <w:r w:rsidRPr="002A4932">
        <w:rPr>
          <w:rFonts w:ascii="Arial" w:hAnsi="Arial" w:cs="Arial"/>
          <w:sz w:val="20"/>
          <w:szCs w:val="20"/>
        </w:rPr>
        <w:t>Exigir</w:t>
      </w:r>
      <w:r w:rsidRPr="002A4932">
        <w:rPr>
          <w:rFonts w:ascii="Arial" w:hAnsi="Arial" w:cs="Arial"/>
          <w:color w:val="000000"/>
          <w:sz w:val="20"/>
          <w:szCs w:val="20"/>
        </w:rPr>
        <w:t xml:space="preserve"> o cumprimento de todas as obrigações assumidas pelo Contratado, de acordo com o contrato e seus anexos;</w:t>
      </w:r>
    </w:p>
    <w:p w:rsidR="00004CA2" w:rsidRPr="002A4932" w:rsidRDefault="00004CA2" w:rsidP="00004CA2">
      <w:pPr>
        <w:pStyle w:val="SemEspaamento"/>
        <w:jc w:val="both"/>
        <w:rPr>
          <w:rFonts w:ascii="Arial" w:hAnsi="Arial" w:cs="Arial"/>
          <w:color w:val="000000"/>
          <w:sz w:val="20"/>
          <w:szCs w:val="20"/>
        </w:rPr>
      </w:pPr>
      <w:r>
        <w:rPr>
          <w:rFonts w:ascii="Arial" w:hAnsi="Arial" w:cs="Arial"/>
          <w:sz w:val="20"/>
          <w:szCs w:val="20"/>
        </w:rPr>
        <w:t xml:space="preserve">12.2 </w:t>
      </w:r>
      <w:r w:rsidRPr="002A4932">
        <w:rPr>
          <w:rFonts w:ascii="Arial" w:hAnsi="Arial" w:cs="Arial"/>
          <w:sz w:val="20"/>
          <w:szCs w:val="20"/>
        </w:rPr>
        <w:t>Receber o objeto no prazo e condições estabelecidas no Termo de Referência;</w:t>
      </w:r>
    </w:p>
    <w:p w:rsidR="00004CA2" w:rsidRPr="002A493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12.3 </w:t>
      </w:r>
      <w:r w:rsidRPr="002A4932">
        <w:rPr>
          <w:rFonts w:ascii="Arial" w:hAnsi="Arial" w:cs="Arial"/>
          <w:color w:val="000000"/>
          <w:sz w:val="20"/>
          <w:szCs w:val="20"/>
        </w:rPr>
        <w:t>Notificar o Contratado</w:t>
      </w:r>
      <w:r w:rsidRPr="002A4932">
        <w:rPr>
          <w:rFonts w:ascii="Arial" w:hAnsi="Arial" w:cs="Arial"/>
          <w:sz w:val="20"/>
          <w:szCs w:val="20"/>
        </w:rPr>
        <w:t>, por escrito, sobre vícios, defeitos ou incorreções verificadas no objeto fornecido, para que seja por ele substituído, reparado ou corrigido, no total ou em parte, às suas expensas;</w:t>
      </w:r>
    </w:p>
    <w:p w:rsidR="00004CA2" w:rsidRPr="002A4932" w:rsidRDefault="00004CA2" w:rsidP="00004CA2">
      <w:pPr>
        <w:pStyle w:val="SemEspaamento"/>
        <w:jc w:val="both"/>
        <w:rPr>
          <w:rFonts w:ascii="Arial" w:hAnsi="Arial" w:cs="Arial"/>
          <w:color w:val="000000"/>
          <w:sz w:val="20"/>
          <w:szCs w:val="20"/>
        </w:rPr>
      </w:pPr>
      <w:r>
        <w:rPr>
          <w:rFonts w:ascii="Arial" w:hAnsi="Arial" w:cs="Arial"/>
          <w:sz w:val="20"/>
          <w:szCs w:val="20"/>
        </w:rPr>
        <w:lastRenderedPageBreak/>
        <w:t xml:space="preserve">12.4 </w:t>
      </w:r>
      <w:r w:rsidRPr="002A4932">
        <w:rPr>
          <w:rFonts w:ascii="Arial" w:hAnsi="Arial" w:cs="Arial"/>
          <w:sz w:val="20"/>
          <w:szCs w:val="20"/>
        </w:rPr>
        <w:t>Acompanhar e fiscalizar a execução do contrato e o cumprimento das obrigações pelo Contratado</w:t>
      </w:r>
      <w:r w:rsidRPr="002A4932">
        <w:rPr>
          <w:rFonts w:ascii="Arial" w:hAnsi="Arial" w:cs="Arial"/>
          <w:color w:val="000000"/>
          <w:sz w:val="20"/>
          <w:szCs w:val="20"/>
        </w:rPr>
        <w:t>;</w:t>
      </w:r>
    </w:p>
    <w:p w:rsidR="008005C9" w:rsidRPr="00AE02CF" w:rsidRDefault="00004CA2" w:rsidP="00004CA2">
      <w:pPr>
        <w:pStyle w:val="SemEspaamento"/>
        <w:jc w:val="both"/>
        <w:rPr>
          <w:rFonts w:ascii="Arial" w:hAnsi="Arial" w:cs="Arial"/>
          <w:color w:val="000000"/>
          <w:sz w:val="20"/>
          <w:szCs w:val="20"/>
        </w:rPr>
      </w:pPr>
      <w:r>
        <w:rPr>
          <w:rFonts w:ascii="Arial" w:hAnsi="Arial" w:cs="Arial"/>
          <w:sz w:val="20"/>
          <w:szCs w:val="20"/>
        </w:rPr>
        <w:t xml:space="preserve">12.5 </w:t>
      </w:r>
      <w:r w:rsidRPr="002A4932">
        <w:rPr>
          <w:rFonts w:ascii="Arial" w:hAnsi="Arial" w:cs="Arial"/>
          <w:sz w:val="20"/>
          <w:szCs w:val="20"/>
        </w:rPr>
        <w:t>Efetuar o pagamento ao Contratado do valor correspondente ao fornecimento do objeto, no prazo, forma e condições estabelecidos no presente Contrato;</w:t>
      </w:r>
    </w:p>
    <w:p w:rsidR="00004CA2" w:rsidRPr="002A4932" w:rsidRDefault="00004CA2" w:rsidP="00004CA2">
      <w:pPr>
        <w:pStyle w:val="SemEspaamento"/>
        <w:jc w:val="both"/>
        <w:rPr>
          <w:rFonts w:ascii="Arial" w:hAnsi="Arial" w:cs="Arial"/>
          <w:color w:val="000000"/>
          <w:sz w:val="20"/>
          <w:szCs w:val="20"/>
        </w:rPr>
      </w:pPr>
      <w:r>
        <w:rPr>
          <w:rFonts w:ascii="Arial" w:hAnsi="Arial" w:cs="Arial"/>
          <w:bCs/>
          <w:color w:val="000000"/>
          <w:sz w:val="20"/>
          <w:szCs w:val="20"/>
        </w:rPr>
        <w:t xml:space="preserve">12.6 </w:t>
      </w:r>
      <w:r w:rsidRPr="002A4932">
        <w:rPr>
          <w:rFonts w:ascii="Arial" w:hAnsi="Arial" w:cs="Arial"/>
          <w:bCs/>
          <w:color w:val="000000"/>
          <w:sz w:val="20"/>
          <w:szCs w:val="20"/>
        </w:rPr>
        <w:t>Aplicar ao Contratado sanções motivadas pela inexecução total ou parcial do Contrato;</w:t>
      </w:r>
    </w:p>
    <w:p w:rsidR="00004CA2" w:rsidRPr="002A4932" w:rsidRDefault="00004CA2" w:rsidP="00004CA2">
      <w:pPr>
        <w:pStyle w:val="SemEspaamento"/>
        <w:jc w:val="both"/>
        <w:rPr>
          <w:rFonts w:ascii="Arial" w:hAnsi="Arial" w:cs="Arial"/>
          <w:color w:val="000000"/>
          <w:sz w:val="20"/>
          <w:szCs w:val="20"/>
        </w:rPr>
      </w:pPr>
      <w:r>
        <w:rPr>
          <w:rFonts w:ascii="Arial" w:hAnsi="Arial" w:cs="Arial"/>
          <w:color w:val="000000"/>
          <w:sz w:val="20"/>
          <w:szCs w:val="20"/>
        </w:rPr>
        <w:t xml:space="preserve">12.7 </w:t>
      </w:r>
      <w:r w:rsidRPr="002A4932">
        <w:rPr>
          <w:rFonts w:ascii="Arial" w:hAnsi="Arial" w:cs="Arial"/>
          <w:color w:val="000000"/>
          <w:sz w:val="20"/>
          <w:szCs w:val="20"/>
        </w:rPr>
        <w:t xml:space="preserve">Cientificar o </w:t>
      </w:r>
      <w:r w:rsidRPr="002A4932">
        <w:rPr>
          <w:rFonts w:ascii="Arial" w:hAnsi="Arial" w:cs="Arial"/>
          <w:bCs/>
          <w:color w:val="000000"/>
          <w:sz w:val="20"/>
          <w:szCs w:val="20"/>
        </w:rPr>
        <w:t>órgão</w:t>
      </w:r>
      <w:r w:rsidRPr="002A4932">
        <w:rPr>
          <w:rFonts w:ascii="Arial" w:hAnsi="Arial" w:cs="Arial"/>
          <w:color w:val="000000"/>
          <w:sz w:val="20"/>
          <w:szCs w:val="20"/>
        </w:rPr>
        <w:t xml:space="preserve"> de representação judicial da Advocacia-Geral da União para adoção das medidas cabíveis quando do descumprimento de obrigações pelo Contratado;</w:t>
      </w:r>
    </w:p>
    <w:p w:rsidR="00004CA2" w:rsidRPr="002A4932" w:rsidRDefault="00004CA2" w:rsidP="00004CA2">
      <w:pPr>
        <w:pStyle w:val="SemEspaamento"/>
        <w:jc w:val="both"/>
        <w:rPr>
          <w:rFonts w:ascii="Arial" w:hAnsi="Arial" w:cs="Arial"/>
          <w:bCs/>
          <w:color w:val="000000"/>
          <w:sz w:val="20"/>
          <w:szCs w:val="20"/>
        </w:rPr>
      </w:pPr>
      <w:r>
        <w:rPr>
          <w:rFonts w:ascii="Arial" w:hAnsi="Arial" w:cs="Arial"/>
          <w:bCs/>
          <w:color w:val="000000"/>
          <w:sz w:val="20"/>
          <w:szCs w:val="20"/>
        </w:rPr>
        <w:t xml:space="preserve">12.8 </w:t>
      </w:r>
      <w:r w:rsidRPr="002A4932">
        <w:rPr>
          <w:rFonts w:ascii="Arial" w:hAnsi="Arial" w:cs="Arial"/>
          <w:bCs/>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04CA2" w:rsidRPr="002A4932" w:rsidRDefault="00004CA2" w:rsidP="00004CA2">
      <w:pPr>
        <w:pStyle w:val="SemEspaamento"/>
        <w:jc w:val="both"/>
        <w:rPr>
          <w:rFonts w:ascii="Arial" w:hAnsi="Arial" w:cs="Arial"/>
          <w:color w:val="000000"/>
          <w:sz w:val="20"/>
          <w:szCs w:val="20"/>
        </w:rPr>
      </w:pPr>
      <w:proofErr w:type="gramStart"/>
      <w:r>
        <w:rPr>
          <w:rFonts w:ascii="Arial" w:hAnsi="Arial" w:cs="Arial"/>
          <w:bCs/>
          <w:color w:val="000000"/>
          <w:sz w:val="20"/>
          <w:szCs w:val="20"/>
        </w:rPr>
        <w:t xml:space="preserve">12.9 </w:t>
      </w:r>
      <w:r w:rsidRPr="002A4932">
        <w:rPr>
          <w:rFonts w:ascii="Arial" w:hAnsi="Arial" w:cs="Arial"/>
          <w:bCs/>
          <w:color w:val="000000"/>
          <w:sz w:val="20"/>
          <w:szCs w:val="20"/>
        </w:rPr>
        <w:t>Concluída</w:t>
      </w:r>
      <w:proofErr w:type="gramEnd"/>
      <w:r w:rsidRPr="002A4932">
        <w:rPr>
          <w:rFonts w:ascii="Arial" w:hAnsi="Arial" w:cs="Arial"/>
          <w:bCs/>
          <w:color w:val="000000"/>
          <w:sz w:val="20"/>
          <w:szCs w:val="20"/>
        </w:rPr>
        <w:t xml:space="preserve"> a instrução do requerimento, a Administração terá o prazo de </w:t>
      </w:r>
      <w:r w:rsidRPr="002A4932">
        <w:rPr>
          <w:rFonts w:ascii="Arial" w:hAnsi="Arial" w:cs="Arial"/>
          <w:bCs/>
          <w:color w:val="000000" w:themeColor="text1"/>
          <w:sz w:val="20"/>
          <w:szCs w:val="20"/>
        </w:rPr>
        <w:t xml:space="preserve">10 (dez) dias </w:t>
      </w:r>
      <w:r w:rsidRPr="002A4932">
        <w:rPr>
          <w:rFonts w:ascii="Arial" w:hAnsi="Arial" w:cs="Arial"/>
          <w:bCs/>
          <w:color w:val="000000"/>
          <w:sz w:val="20"/>
          <w:szCs w:val="20"/>
        </w:rPr>
        <w:t>para decidir, admitida a prorrogação motivada por igual período.</w:t>
      </w: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12.10 </w:t>
      </w:r>
      <w:r w:rsidRPr="002A4932">
        <w:rPr>
          <w:rFonts w:ascii="Arial" w:hAnsi="Arial" w:cs="Arial"/>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4CA2" w:rsidRDefault="00004CA2" w:rsidP="00004CA2">
      <w:pPr>
        <w:pStyle w:val="SemEspaamento"/>
        <w:jc w:val="both"/>
        <w:rPr>
          <w:rFonts w:ascii="Arial" w:hAnsi="Arial" w:cs="Arial"/>
          <w:color w:val="000000"/>
          <w:sz w:val="20"/>
          <w:szCs w:val="20"/>
        </w:rPr>
      </w:pPr>
      <w:r>
        <w:rPr>
          <w:rFonts w:ascii="Arial" w:hAnsi="Arial" w:cs="Arial"/>
          <w:sz w:val="20"/>
          <w:szCs w:val="20"/>
        </w:rPr>
        <w:t xml:space="preserve">12.11 </w:t>
      </w:r>
      <w:r>
        <w:rPr>
          <w:rFonts w:ascii="Arial" w:hAnsi="Arial" w:cs="Arial"/>
          <w:color w:val="000000"/>
          <w:sz w:val="20"/>
          <w:szCs w:val="20"/>
        </w:rPr>
        <w:t>O prazo para resposta ao pedido de repactuação de preços, quando for o caso, será de no máximo 10 (dez) dias.</w:t>
      </w:r>
    </w:p>
    <w:p w:rsidR="00004CA2" w:rsidRDefault="00004CA2" w:rsidP="00004CA2">
      <w:pPr>
        <w:pStyle w:val="SemEspaamento"/>
        <w:jc w:val="both"/>
        <w:rPr>
          <w:rFonts w:ascii="Arial" w:hAnsi="Arial" w:cs="Arial"/>
          <w:sz w:val="20"/>
          <w:szCs w:val="20"/>
        </w:rPr>
      </w:pPr>
      <w:r>
        <w:rPr>
          <w:rFonts w:ascii="Arial" w:hAnsi="Arial" w:cs="Arial"/>
          <w:color w:val="000000"/>
          <w:sz w:val="20"/>
          <w:szCs w:val="20"/>
        </w:rPr>
        <w:t xml:space="preserve">12.12 O prazo para resposta ao pedido de restabelecimento do equilíbrio econômico-financeiro, quando for o caso, será de no máximo 30 (trinta) dias. </w:t>
      </w:r>
    </w:p>
    <w:p w:rsidR="00004CA2" w:rsidRPr="002A4932" w:rsidRDefault="00004CA2" w:rsidP="00004CA2">
      <w:pPr>
        <w:pStyle w:val="SemEspaamento"/>
        <w:jc w:val="both"/>
        <w:rPr>
          <w:rFonts w:ascii="Arial" w:hAnsi="Arial" w:cs="Arial"/>
          <w:sz w:val="20"/>
          <w:szCs w:val="20"/>
        </w:rPr>
      </w:pPr>
    </w:p>
    <w:p w:rsidR="00004CA2" w:rsidRPr="00A34E4F"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34E4F">
        <w:rPr>
          <w:rFonts w:ascii="Arial" w:hAnsi="Arial" w:cs="Arial"/>
          <w:b/>
          <w:sz w:val="20"/>
          <w:szCs w:val="20"/>
        </w:rPr>
        <w:t xml:space="preserve">CLÁUSULA </w:t>
      </w:r>
      <w:r>
        <w:rPr>
          <w:rFonts w:ascii="Arial" w:hAnsi="Arial" w:cs="Arial"/>
          <w:b/>
          <w:sz w:val="20"/>
          <w:szCs w:val="20"/>
        </w:rPr>
        <w:t>DÉCIMA TERCEIRA</w:t>
      </w:r>
      <w:r w:rsidRPr="00A34E4F">
        <w:rPr>
          <w:rFonts w:ascii="Arial" w:hAnsi="Arial" w:cs="Arial"/>
          <w:b/>
          <w:sz w:val="20"/>
          <w:szCs w:val="20"/>
        </w:rPr>
        <w:t xml:space="preserve"> - OBRIGAÇÕES DO CONTRATADO (art. 92, XIV, XVI e XVII</w:t>
      </w:r>
      <w:proofErr w:type="gramStart"/>
      <w:r w:rsidRPr="00A34E4F">
        <w:rPr>
          <w:rFonts w:ascii="Arial" w:hAnsi="Arial" w:cs="Arial"/>
          <w:b/>
          <w:sz w:val="20"/>
          <w:szCs w:val="20"/>
        </w:rPr>
        <w:t>)</w:t>
      </w:r>
      <w:proofErr w:type="gramEnd"/>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13.1 </w:t>
      </w:r>
      <w:r w:rsidRPr="002A4932">
        <w:rPr>
          <w:rFonts w:ascii="Arial" w:hAnsi="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a) </w:t>
      </w:r>
      <w:r w:rsidRPr="002A4932">
        <w:rPr>
          <w:rFonts w:ascii="Arial" w:hAnsi="Arial" w:cs="Arial"/>
          <w:color w:val="000000" w:themeColor="text1"/>
          <w:sz w:val="20"/>
          <w:szCs w:val="20"/>
        </w:rPr>
        <w:t>Entregar o objeto acompanhado do manual do usuário, com uma versão em português, e da relação da rede de assistência técnica autorizada (se for o caso);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sz w:val="20"/>
          <w:szCs w:val="20"/>
        </w:rPr>
        <w:t xml:space="preserve">b) </w:t>
      </w:r>
      <w:r w:rsidRPr="002A4932">
        <w:rPr>
          <w:rFonts w:ascii="Arial" w:hAnsi="Arial" w:cs="Arial"/>
          <w:sz w:val="20"/>
          <w:szCs w:val="20"/>
        </w:rPr>
        <w:t>responsabilizar-se pelos vícios e danos decorrentes do objeto, de acordo com os artigos 12, 13 e 17 a 27, do Código de Defesa do Consumidor (Lei nº 8.078, de 1990);</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2A4932">
        <w:rPr>
          <w:rFonts w:ascii="Arial" w:hAnsi="Arial" w:cs="Arial"/>
          <w:color w:val="000000" w:themeColor="text1"/>
          <w:sz w:val="20"/>
          <w:szCs w:val="20"/>
        </w:rPr>
        <w:t>comunicar ao Contratante, no prazo máximo de 24 (vinte e quatro) horas que antecede a data da entrega, os motivos que impossibilitem o cumprimento do prazo previsto, com a devida comprovação;</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d) </w:t>
      </w:r>
      <w:r w:rsidRPr="002A4932">
        <w:rPr>
          <w:rFonts w:ascii="Arial" w:hAnsi="Arial" w:cs="Arial"/>
          <w:color w:val="000000" w:themeColor="text1"/>
          <w:sz w:val="20"/>
          <w:szCs w:val="20"/>
        </w:rPr>
        <w:t xml:space="preserve">Atender às determinações regulares emitidas pelo fiscal ou gestor do contrato ou autoridade superior (art. 137, II) e </w:t>
      </w:r>
      <w:r w:rsidRPr="002A4932">
        <w:rPr>
          <w:rFonts w:ascii="Arial" w:hAnsi="Arial" w:cs="Arial"/>
          <w:sz w:val="20"/>
          <w:szCs w:val="20"/>
        </w:rPr>
        <w:t>prestar todo esclarecimento ou informação por eles solicitados</w:t>
      </w:r>
      <w:r w:rsidRPr="002A4932">
        <w:rPr>
          <w:rFonts w:ascii="Arial" w:hAnsi="Arial" w:cs="Arial"/>
          <w:color w:val="000000" w:themeColor="text1"/>
          <w:sz w:val="20"/>
          <w:szCs w:val="20"/>
        </w:rPr>
        <w:t>;</w:t>
      </w:r>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e) </w:t>
      </w:r>
      <w:r w:rsidRPr="002A4932">
        <w:rPr>
          <w:rFonts w:ascii="Arial" w:hAnsi="Arial" w:cs="Arial"/>
          <w:color w:val="000000" w:themeColor="text1"/>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004CA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f) </w:t>
      </w:r>
      <w:r w:rsidRPr="002A4932">
        <w:rPr>
          <w:rFonts w:ascii="Arial" w:hAnsi="Arial" w:cs="Arial"/>
          <w:color w:val="000000" w:themeColor="text1"/>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4CA2" w:rsidRPr="00711255" w:rsidRDefault="00004CA2" w:rsidP="00004CA2">
      <w:pPr>
        <w:pStyle w:val="SemEspaamento"/>
        <w:jc w:val="both"/>
        <w:rPr>
          <w:rFonts w:ascii="Arial" w:hAnsi="Arial" w:cs="Arial"/>
          <w:sz w:val="20"/>
          <w:szCs w:val="20"/>
        </w:rPr>
      </w:pPr>
      <w:r>
        <w:rPr>
          <w:rFonts w:ascii="Arial" w:hAnsi="Arial" w:cs="Arial"/>
          <w:color w:val="000000" w:themeColor="text1"/>
          <w:sz w:val="20"/>
          <w:szCs w:val="20"/>
        </w:rPr>
        <w:t xml:space="preserve">13.2 </w:t>
      </w:r>
      <w:r w:rsidRPr="002A4932">
        <w:rPr>
          <w:rFonts w:ascii="Arial" w:hAnsi="Arial" w:cs="Arial"/>
          <w:color w:val="000000" w:themeColor="text1"/>
          <w:sz w:val="20"/>
          <w:szCs w:val="20"/>
        </w:rPr>
        <w:t xml:space="preserve">Quando não for possível a verificação da regularidade no Sistema de Cadastro </w:t>
      </w:r>
      <w:r w:rsidRPr="002A4932">
        <w:rPr>
          <w:rFonts w:ascii="Arial" w:hAnsi="Arial" w:cs="Arial"/>
          <w:sz w:val="20"/>
          <w:szCs w:val="20"/>
        </w:rPr>
        <w:t xml:space="preserve">de Fornecedores – SICAF, a empresa contratada deverá entregar ao setor responsável pela fiscalização do contrato, </w:t>
      </w:r>
      <w:r w:rsidRPr="002A4932">
        <w:rPr>
          <w:rFonts w:ascii="Arial" w:hAnsi="Arial" w:cs="Arial"/>
          <w:color w:val="000000" w:themeColor="text1"/>
          <w:sz w:val="20"/>
          <w:szCs w:val="20"/>
        </w:rPr>
        <w:t>junto com a Nota Fiscal para fins de pagamento</w:t>
      </w:r>
      <w:r w:rsidRPr="002A4932">
        <w:rPr>
          <w:rFonts w:ascii="Arial" w:hAnsi="Arial" w:cs="Arial"/>
          <w:i/>
          <w:color w:val="000000" w:themeColor="text1"/>
          <w:sz w:val="20"/>
          <w:szCs w:val="20"/>
        </w:rPr>
        <w:t>,</w:t>
      </w:r>
      <w:r w:rsidRPr="002A4932">
        <w:rPr>
          <w:rFonts w:ascii="Arial" w:hAnsi="Arial" w:cs="Arial"/>
          <w:sz w:val="20"/>
          <w:szCs w:val="20"/>
        </w:rPr>
        <w:t xml:space="preserve"> os seguintes documentos: 1) prova de regularidade relativa à Seguridade </w:t>
      </w:r>
      <w:r w:rsidRPr="002A4932">
        <w:rPr>
          <w:rFonts w:ascii="Arial" w:hAnsi="Arial" w:cs="Arial"/>
          <w:color w:val="000000" w:themeColor="text1"/>
          <w:sz w:val="20"/>
          <w:szCs w:val="20"/>
        </w:rPr>
        <w:t>Social</w:t>
      </w:r>
      <w:r w:rsidRPr="002A4932">
        <w:rPr>
          <w:rFonts w:ascii="Arial" w:hAnsi="Arial" w:cs="Arial"/>
          <w:sz w:val="20"/>
          <w:szCs w:val="20"/>
        </w:rPr>
        <w:t xml:space="preserve">;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13.3 </w:t>
      </w:r>
      <w:r w:rsidRPr="002A4932">
        <w:rPr>
          <w:rFonts w:ascii="Arial" w:hAnsi="Arial" w:cs="Arial"/>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0067F2" w:rsidRDefault="00004CA2" w:rsidP="00004CA2">
      <w:pPr>
        <w:pStyle w:val="SemEspaamento"/>
        <w:jc w:val="both"/>
        <w:rPr>
          <w:rFonts w:ascii="Arial" w:hAnsi="Arial" w:cs="Arial"/>
          <w:sz w:val="20"/>
          <w:szCs w:val="20"/>
        </w:rPr>
      </w:pPr>
      <w:r>
        <w:rPr>
          <w:rFonts w:ascii="Arial" w:hAnsi="Arial" w:cs="Arial"/>
          <w:sz w:val="20"/>
          <w:szCs w:val="20"/>
        </w:rPr>
        <w:t xml:space="preserve">13.4 </w:t>
      </w:r>
      <w:r w:rsidRPr="002A4932">
        <w:rPr>
          <w:rFonts w:ascii="Arial" w:hAnsi="Arial" w:cs="Arial"/>
          <w:sz w:val="20"/>
          <w:szCs w:val="20"/>
        </w:rPr>
        <w:t xml:space="preserve">Comunicar ao Fiscal do contrato, no prazo de 24 (vinte e quatro) horas, qualquer ocorrência anormal ou </w:t>
      </w:r>
      <w:r w:rsidRPr="002A4932">
        <w:rPr>
          <w:rFonts w:ascii="Arial" w:hAnsi="Arial" w:cs="Arial"/>
          <w:color w:val="000000"/>
          <w:sz w:val="20"/>
          <w:szCs w:val="20"/>
        </w:rPr>
        <w:t>acidente</w:t>
      </w:r>
      <w:r w:rsidRPr="002A4932">
        <w:rPr>
          <w:rFonts w:ascii="Arial" w:hAnsi="Arial" w:cs="Arial"/>
          <w:sz w:val="20"/>
          <w:szCs w:val="20"/>
        </w:rPr>
        <w:t xml:space="preserve"> que se verifique no local da</w:t>
      </w:r>
      <w:r w:rsidR="008005C9">
        <w:rPr>
          <w:rFonts w:ascii="Arial" w:hAnsi="Arial" w:cs="Arial"/>
          <w:sz w:val="20"/>
          <w:szCs w:val="20"/>
        </w:rPr>
        <w:t xml:space="preserve"> execução do objeto contratual.</w:t>
      </w:r>
    </w:p>
    <w:p w:rsidR="00004CA2" w:rsidRPr="002A4932" w:rsidRDefault="00004CA2" w:rsidP="00004CA2">
      <w:pPr>
        <w:pStyle w:val="SemEspaamento"/>
        <w:jc w:val="both"/>
        <w:rPr>
          <w:rFonts w:ascii="Arial" w:hAnsi="Arial" w:cs="Arial"/>
          <w:color w:val="000000"/>
          <w:sz w:val="20"/>
          <w:szCs w:val="20"/>
        </w:rPr>
      </w:pPr>
      <w:r>
        <w:rPr>
          <w:rFonts w:ascii="Arial" w:hAnsi="Arial" w:cs="Arial"/>
          <w:sz w:val="20"/>
          <w:szCs w:val="20"/>
        </w:rPr>
        <w:t xml:space="preserve">13.5 </w:t>
      </w:r>
      <w:r w:rsidRPr="002A4932">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13.6 </w:t>
      </w:r>
      <w:r w:rsidRPr="002A4932">
        <w:rPr>
          <w:rFonts w:ascii="Arial" w:hAnsi="Arial" w:cs="Arial"/>
          <w:sz w:val="20"/>
          <w:szCs w:val="20"/>
        </w:rPr>
        <w:t xml:space="preserve">Manter durante toda a vigência do contrato, em compatibilidade com as obrigações assumidas, todas as condições exigidas para habilitação na licitação, ou para qualificação, na contratação direta; </w:t>
      </w:r>
    </w:p>
    <w:p w:rsidR="00004CA2" w:rsidRPr="002A4932" w:rsidRDefault="00004CA2" w:rsidP="00004CA2">
      <w:pPr>
        <w:pStyle w:val="SemEspaamento"/>
        <w:jc w:val="both"/>
        <w:rPr>
          <w:rFonts w:ascii="Arial" w:hAnsi="Arial" w:cs="Arial"/>
          <w:bCs/>
          <w:sz w:val="20"/>
          <w:szCs w:val="20"/>
        </w:rPr>
      </w:pPr>
      <w:r>
        <w:rPr>
          <w:rFonts w:ascii="Arial" w:hAnsi="Arial" w:cs="Arial"/>
          <w:sz w:val="20"/>
          <w:szCs w:val="20"/>
        </w:rPr>
        <w:t xml:space="preserve">13.7 </w:t>
      </w:r>
      <w:r w:rsidRPr="002A4932">
        <w:rPr>
          <w:rFonts w:ascii="Arial" w:hAnsi="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13.8 </w:t>
      </w:r>
      <w:r w:rsidRPr="002A4932">
        <w:rPr>
          <w:rFonts w:ascii="Arial" w:hAnsi="Arial" w:cs="Arial"/>
          <w:sz w:val="20"/>
          <w:szCs w:val="20"/>
        </w:rPr>
        <w:t xml:space="preserve">Comprovar a reserva de cargos a que se refere </w:t>
      </w:r>
      <w:proofErr w:type="gramStart"/>
      <w:r w:rsidRPr="002A4932">
        <w:rPr>
          <w:rFonts w:ascii="Arial" w:hAnsi="Arial" w:cs="Arial"/>
          <w:sz w:val="20"/>
          <w:szCs w:val="20"/>
        </w:rPr>
        <w:t>a</w:t>
      </w:r>
      <w:proofErr w:type="gramEnd"/>
      <w:r w:rsidRPr="002A4932">
        <w:rPr>
          <w:rFonts w:ascii="Arial" w:hAnsi="Arial" w:cs="Arial"/>
          <w:sz w:val="20"/>
          <w:szCs w:val="20"/>
        </w:rPr>
        <w:t xml:space="preserve"> cláusula acima, no prazo fixado pelo fiscal do contrato, com a indicação dos empregados que preencheram as referidas vagas (art. 116, parágrafo único);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lastRenderedPageBreak/>
        <w:t xml:space="preserve">13.9 </w:t>
      </w:r>
      <w:r w:rsidRPr="002A4932">
        <w:rPr>
          <w:rFonts w:ascii="Arial" w:hAnsi="Arial" w:cs="Arial"/>
          <w:sz w:val="20"/>
          <w:szCs w:val="20"/>
        </w:rPr>
        <w:t xml:space="preserve">Guardar sigilo sobre todas as informações obtidas em decorrência do cumprimento do contrato; </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13.10 </w:t>
      </w:r>
      <w:r w:rsidRPr="002A4932">
        <w:rPr>
          <w:rFonts w:ascii="Arial" w:hAnsi="Arial" w:cs="Arial"/>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13.11 </w:t>
      </w:r>
      <w:r w:rsidRPr="002A4932">
        <w:rPr>
          <w:rFonts w:ascii="Arial" w:hAnsi="Arial" w:cs="Arial"/>
          <w:sz w:val="20"/>
          <w:szCs w:val="20"/>
        </w:rPr>
        <w:t>Cumprir, além dos postulados legais vigentes de âmbito federal, estadual ou municipal, as normas de segurança do Contratante;</w:t>
      </w:r>
    </w:p>
    <w:p w:rsidR="00004CA2" w:rsidRPr="00A34E4F"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34E4F">
        <w:rPr>
          <w:rFonts w:ascii="Arial" w:hAnsi="Arial" w:cs="Arial"/>
          <w:b/>
          <w:sz w:val="20"/>
          <w:szCs w:val="20"/>
        </w:rPr>
        <w:t xml:space="preserve">CLÁUSULA </w:t>
      </w:r>
      <w:r>
        <w:rPr>
          <w:rFonts w:ascii="Arial" w:hAnsi="Arial" w:cs="Arial"/>
          <w:b/>
          <w:sz w:val="20"/>
          <w:szCs w:val="20"/>
        </w:rPr>
        <w:t>DÉCIMA QUARTA</w:t>
      </w:r>
      <w:r w:rsidRPr="00A34E4F">
        <w:rPr>
          <w:rFonts w:ascii="Arial" w:hAnsi="Arial" w:cs="Arial"/>
          <w:b/>
          <w:sz w:val="20"/>
          <w:szCs w:val="20"/>
        </w:rPr>
        <w:t xml:space="preserve"> – GARANTIA DE EXECUÇÃO (art. 92, XII e XIII</w:t>
      </w:r>
      <w:proofErr w:type="gramStart"/>
      <w:r w:rsidRPr="00A34E4F">
        <w:rPr>
          <w:rFonts w:ascii="Arial" w:hAnsi="Arial" w:cs="Arial"/>
          <w:b/>
          <w:sz w:val="20"/>
          <w:szCs w:val="20"/>
        </w:rPr>
        <w:t>)</w:t>
      </w:r>
      <w:proofErr w:type="gramEnd"/>
    </w:p>
    <w:p w:rsidR="00004CA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14.1 </w:t>
      </w:r>
      <w:r w:rsidRPr="002A4932">
        <w:rPr>
          <w:rFonts w:ascii="Arial" w:hAnsi="Arial" w:cs="Arial"/>
          <w:color w:val="000000" w:themeColor="text1"/>
          <w:sz w:val="20"/>
          <w:szCs w:val="20"/>
        </w:rPr>
        <w:t>Não haverá exigência de garantia contratual da execução.</w:t>
      </w:r>
    </w:p>
    <w:p w:rsidR="00004CA2" w:rsidRPr="002A4932" w:rsidRDefault="00004CA2" w:rsidP="00004CA2">
      <w:pPr>
        <w:pStyle w:val="SemEspaamento"/>
        <w:jc w:val="both"/>
        <w:rPr>
          <w:rFonts w:ascii="Arial" w:hAnsi="Arial" w:cs="Arial"/>
          <w:color w:val="000000" w:themeColor="text1"/>
          <w:sz w:val="20"/>
          <w:szCs w:val="20"/>
        </w:rPr>
      </w:pPr>
    </w:p>
    <w:p w:rsidR="00091F28" w:rsidRDefault="00091F28" w:rsidP="00091F28">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Pr>
          <w:rFonts w:ascii="Arial" w:hAnsi="Arial" w:cs="Arial"/>
          <w:b/>
          <w:sz w:val="20"/>
          <w:szCs w:val="20"/>
        </w:rPr>
        <w:t>CLÁUSULA DÉCIMA QUINTA – INFRAÇÕES E SANÇÕES ADMINISTRATIVAS (art. 92, XIV</w:t>
      </w:r>
      <w:proofErr w:type="gramStart"/>
      <w:r>
        <w:rPr>
          <w:rFonts w:ascii="Arial" w:hAnsi="Arial" w:cs="Arial"/>
          <w:b/>
          <w:sz w:val="20"/>
          <w:szCs w:val="20"/>
        </w:rPr>
        <w:t>)</w:t>
      </w:r>
      <w:proofErr w:type="gramEnd"/>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15.1. Comete infração administrativa, nos termos da </w:t>
      </w:r>
      <w:r>
        <w:rPr>
          <w:rFonts w:cs="Arial"/>
          <w:color w:val="0563C2"/>
          <w:sz w:val="20"/>
          <w:szCs w:val="20"/>
        </w:rPr>
        <w:t>Lei nº 14.133, de 2021</w:t>
      </w:r>
      <w:r>
        <w:rPr>
          <w:rFonts w:cs="Arial"/>
          <w:color w:val="000000"/>
          <w:sz w:val="20"/>
          <w:szCs w:val="20"/>
        </w:rPr>
        <w:t>, o contratado que:</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a) der causa à inexecução parcial do contrato;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b) der causa à inexecução parcial do contrato que cause grave dano à Administração ou ao funcionamento dos serviços públicos ou ao interesse coletivo;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c) der causa à inexecução total do contrato;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d) ensejar o retardamento da execução ou da entrega do objeto da contratação sem motivo justificado;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e) apresentar documentação falsa ou prestar declaração falsa durante a execução do contrato;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f) praticar ato fraudulento na execução do contrato;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g) comportar-se de modo inidôneo ou cometer fraude de qualquer natureza;</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h) praticar ato lesivo previsto no art. 5º da Lei nº 12.846, de 1º de agosto de 2013.</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15.2. Serão aplicadas ao contratado que incorrer nas infrações acima descritas as seguintes sanções:</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15.2.1. </w:t>
      </w:r>
      <w:r>
        <w:rPr>
          <w:rFonts w:cs="Arial"/>
          <w:b/>
          <w:bCs/>
          <w:color w:val="000000"/>
          <w:sz w:val="20"/>
          <w:szCs w:val="20"/>
        </w:rPr>
        <w:t>Advertência</w:t>
      </w:r>
      <w:r>
        <w:rPr>
          <w:rFonts w:cs="Arial"/>
          <w:color w:val="000000"/>
          <w:sz w:val="20"/>
          <w:szCs w:val="20"/>
        </w:rPr>
        <w:t>, quando o contratado der causa à inexecução parcial do contrato, sempre que não se justificar a imposição de penalidade mais grave (</w:t>
      </w:r>
      <w:r>
        <w:rPr>
          <w:rFonts w:cs="Arial"/>
          <w:color w:val="0563C2"/>
          <w:sz w:val="20"/>
          <w:szCs w:val="20"/>
        </w:rPr>
        <w:t>art. 156, §2º, da Lei nº 14.133, de 2021</w:t>
      </w:r>
      <w:r>
        <w:rPr>
          <w:rFonts w:cs="Arial"/>
          <w:color w:val="000000"/>
          <w:sz w:val="20"/>
          <w:szCs w:val="20"/>
        </w:rPr>
        <w:t>);</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15.2.2. </w:t>
      </w:r>
      <w:r>
        <w:rPr>
          <w:rFonts w:cs="Arial"/>
          <w:b/>
          <w:bCs/>
          <w:color w:val="000000"/>
          <w:sz w:val="20"/>
          <w:szCs w:val="20"/>
        </w:rPr>
        <w:t>Impedimento de licitar e contratar</w:t>
      </w:r>
      <w:r>
        <w:rPr>
          <w:rFonts w:cs="Arial"/>
          <w:color w:val="000000"/>
          <w:sz w:val="20"/>
          <w:szCs w:val="20"/>
        </w:rPr>
        <w:t>, quando praticadas as condutas descritas nas alíneas “b”, “c” e “d” do subitem acima deste Contrato, sempre que não se justificar a imposição de penalidade mais grave (</w:t>
      </w:r>
      <w:r>
        <w:rPr>
          <w:rFonts w:cs="Arial"/>
          <w:color w:val="0563C2"/>
          <w:sz w:val="20"/>
          <w:szCs w:val="20"/>
        </w:rPr>
        <w:t>art. 156, § 4º, da Lei nº 14.133, de 2021</w:t>
      </w:r>
      <w:r>
        <w:rPr>
          <w:rFonts w:cs="Arial"/>
          <w:color w:val="000000"/>
          <w:sz w:val="20"/>
          <w:szCs w:val="20"/>
        </w:rPr>
        <w:t>);</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15.2.3. </w:t>
      </w:r>
      <w:r>
        <w:rPr>
          <w:rFonts w:cs="Arial"/>
          <w:b/>
          <w:bCs/>
          <w:color w:val="000000"/>
          <w:sz w:val="20"/>
          <w:szCs w:val="20"/>
        </w:rPr>
        <w:t>Declaração de inidoneidade para licitar e contratar</w:t>
      </w:r>
      <w:r>
        <w:rPr>
          <w:rFonts w:cs="Arial"/>
          <w:color w:val="000000"/>
          <w:sz w:val="20"/>
          <w:szCs w:val="20"/>
        </w:rPr>
        <w:t>, quando praticadas as condutas descritas nas alíneas “e”, “f”, “g” e “h” do subitem acima deste Contrato, bem como nas alíneas “b”, “c” e “d”, que justifiquem a imposição de penalidade mais grave (</w:t>
      </w:r>
      <w:r>
        <w:rPr>
          <w:rFonts w:cs="Arial"/>
          <w:color w:val="0563C2"/>
          <w:sz w:val="20"/>
          <w:szCs w:val="20"/>
        </w:rPr>
        <w:t>art. 156, §5º, da Lei nº 14.133, de 2021</w:t>
      </w:r>
      <w:r>
        <w:rPr>
          <w:rFonts w:cs="Arial"/>
          <w:color w:val="000000"/>
          <w:sz w:val="20"/>
          <w:szCs w:val="20"/>
        </w:rPr>
        <w:t>);</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15.2.4. </w:t>
      </w:r>
      <w:r>
        <w:rPr>
          <w:rFonts w:cs="Arial"/>
          <w:b/>
          <w:bCs/>
          <w:color w:val="000000"/>
          <w:sz w:val="20"/>
          <w:szCs w:val="20"/>
        </w:rPr>
        <w:t>Multa</w:t>
      </w:r>
      <w:r>
        <w:rPr>
          <w:rFonts w:cs="Arial"/>
          <w:color w:val="000000"/>
          <w:sz w:val="20"/>
          <w:szCs w:val="20"/>
        </w:rPr>
        <w:t>.</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15.3. As sanções de advertência e multa serão aplicadas conforme a graduação a seguir:</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15.3.1. Grau de Severidade Leve (L1) = advertência;</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15.3.2. Grau de Severidade Moderado (M1, M2 e M3) = aplicação de Multas:</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a) M1 = multa de 0,5% (zero vírgula cinco por cento) do valor total do contrato por dia de inadimplência e/ou fato gerador da multa, conforme indicado na tabela de sanções administrativa;</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b) M2 = multa de 1% (um por cento) do valor total do contrato por dia de inadimplência e/ou fato gerador da multa, conforme indicado na tabela de sanções administrativa; </w:t>
      </w:r>
      <w:proofErr w:type="gramStart"/>
      <w:r>
        <w:rPr>
          <w:rFonts w:cs="Arial"/>
          <w:color w:val="000000"/>
          <w:sz w:val="20"/>
          <w:szCs w:val="20"/>
        </w:rPr>
        <w:t>e</w:t>
      </w:r>
      <w:proofErr w:type="gramEnd"/>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c) M3 = multa de 5% (cinco por cento) do valor total do contrato por dia de inadimplência e/ou fato gerador da multa, conforme indicado na tabela de sanções administrativa.</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15.4. Grau de Severidade Grave (G1 e G2) = aplicação de sanção: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 xml:space="preserve">15.4.1. G1 = multa de 7% (sete por cento) do valor total do contrato por dia de inadimplência e/ou fato gerador da multa, conforme indicado na tabela de sanções administrativa; </w:t>
      </w:r>
      <w:proofErr w:type="gramStart"/>
      <w:r>
        <w:rPr>
          <w:rFonts w:cs="Arial"/>
          <w:color w:val="000000"/>
          <w:sz w:val="20"/>
          <w:szCs w:val="20"/>
        </w:rPr>
        <w:t>e</w:t>
      </w:r>
      <w:proofErr w:type="gramEnd"/>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15.4.2. G2 = Rescisão contratual cumulada com multa de 10% (dez por cento) a 20% (vinte por cento) sobre o valor total do contrato.</w:t>
      </w:r>
    </w:p>
    <w:p w:rsidR="00091F28" w:rsidRDefault="00091F28" w:rsidP="00091F28">
      <w:pPr>
        <w:autoSpaceDE w:val="0"/>
        <w:autoSpaceDN w:val="0"/>
        <w:adjustRightInd w:val="0"/>
        <w:jc w:val="both"/>
        <w:rPr>
          <w:rFonts w:cs="Arial"/>
          <w:color w:val="000000"/>
          <w:sz w:val="20"/>
          <w:szCs w:val="20"/>
        </w:rPr>
      </w:pPr>
      <w:r>
        <w:rPr>
          <w:rFonts w:cs="Arial"/>
          <w:color w:val="000000"/>
          <w:sz w:val="20"/>
          <w:szCs w:val="20"/>
        </w:rPr>
        <w:t>12.5. O grau de severidade inicial da pena será determinado considerando a conduta e a primariedade ou a reincidência da CONTRATADA, conforme tabela a seguir:</w:t>
      </w:r>
    </w:p>
    <w:tbl>
      <w:tblPr>
        <w:tblStyle w:val="Tabelacomgrade"/>
        <w:tblW w:w="10545" w:type="dxa"/>
        <w:tblLayout w:type="fixed"/>
        <w:tblLook w:val="04A0" w:firstRow="1" w:lastRow="0" w:firstColumn="1" w:lastColumn="0" w:noHBand="0" w:noVBand="1"/>
      </w:tblPr>
      <w:tblGrid>
        <w:gridCol w:w="438"/>
        <w:gridCol w:w="5052"/>
        <w:gridCol w:w="803"/>
        <w:gridCol w:w="850"/>
        <w:gridCol w:w="851"/>
        <w:gridCol w:w="850"/>
        <w:gridCol w:w="851"/>
        <w:gridCol w:w="850"/>
      </w:tblGrid>
      <w:tr w:rsidR="00091F28" w:rsidTr="00091F28">
        <w:tc>
          <w:tcPr>
            <w:tcW w:w="5495" w:type="dxa"/>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91F28" w:rsidRDefault="00091F28">
            <w:pPr>
              <w:pStyle w:val="SemEspaamento"/>
              <w:jc w:val="center"/>
              <w:rPr>
                <w:rFonts w:ascii="Arial" w:hAnsi="Arial" w:cs="Arial"/>
                <w:b/>
              </w:rPr>
            </w:pPr>
            <w:r>
              <w:rPr>
                <w:rFonts w:ascii="Arial" w:hAnsi="Arial" w:cs="Arial"/>
                <w:b/>
              </w:rPr>
              <w:t>Condutas</w:t>
            </w:r>
          </w:p>
        </w:tc>
        <w:tc>
          <w:tcPr>
            <w:tcW w:w="5055"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91F28" w:rsidRDefault="00091F28">
            <w:pPr>
              <w:pStyle w:val="SemEspaamento"/>
              <w:jc w:val="center"/>
              <w:rPr>
                <w:rFonts w:ascii="Arial" w:hAnsi="Arial" w:cs="Arial"/>
                <w:b/>
              </w:rPr>
            </w:pPr>
            <w:r>
              <w:rPr>
                <w:rFonts w:ascii="Arial" w:hAnsi="Arial" w:cs="Arial"/>
                <w:b/>
              </w:rPr>
              <w:t>Ocorrência e Reincidência</w:t>
            </w:r>
          </w:p>
        </w:tc>
      </w:tr>
      <w:tr w:rsidR="00091F28" w:rsidTr="00091F28">
        <w:tc>
          <w:tcPr>
            <w:tcW w:w="10551" w:type="dxa"/>
            <w:gridSpan w:val="2"/>
            <w:vMerge/>
            <w:tcBorders>
              <w:top w:val="single" w:sz="4" w:space="0" w:color="auto"/>
              <w:left w:val="single" w:sz="4" w:space="0" w:color="auto"/>
              <w:bottom w:val="single" w:sz="4" w:space="0" w:color="auto"/>
              <w:right w:val="single" w:sz="4" w:space="0" w:color="auto"/>
            </w:tcBorders>
            <w:vAlign w:val="center"/>
            <w:hideMark/>
          </w:tcPr>
          <w:p w:rsidR="00091F28" w:rsidRDefault="00091F28">
            <w:pPr>
              <w:rPr>
                <w:rFonts w:cs="Arial"/>
                <w:b/>
                <w:sz w:val="20"/>
                <w:szCs w:val="20"/>
                <w:lang w:eastAsia="en-US"/>
              </w:rPr>
            </w:pPr>
          </w:p>
        </w:tc>
        <w:tc>
          <w:tcPr>
            <w:tcW w:w="5055" w:type="dxa"/>
            <w:gridSpan w:val="6"/>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091F28" w:rsidRDefault="00091F28">
            <w:pPr>
              <w:pStyle w:val="SemEspaamento"/>
              <w:jc w:val="center"/>
              <w:rPr>
                <w:rFonts w:ascii="Arial" w:hAnsi="Arial" w:cs="Arial"/>
                <w:b/>
              </w:rPr>
            </w:pPr>
            <w:r>
              <w:rPr>
                <w:rFonts w:ascii="Arial" w:hAnsi="Arial" w:cs="Arial"/>
                <w:b/>
              </w:rPr>
              <w:t>Grau de Severidade</w:t>
            </w:r>
          </w:p>
        </w:tc>
      </w:tr>
      <w:tr w:rsidR="00091F28" w:rsidTr="00091F28">
        <w:tc>
          <w:tcPr>
            <w:tcW w:w="10551" w:type="dxa"/>
            <w:gridSpan w:val="2"/>
            <w:vMerge/>
            <w:tcBorders>
              <w:top w:val="single" w:sz="4" w:space="0" w:color="auto"/>
              <w:left w:val="single" w:sz="4" w:space="0" w:color="auto"/>
              <w:bottom w:val="single" w:sz="4" w:space="0" w:color="auto"/>
              <w:right w:val="single" w:sz="4" w:space="0" w:color="auto"/>
            </w:tcBorders>
            <w:vAlign w:val="center"/>
            <w:hideMark/>
          </w:tcPr>
          <w:p w:rsidR="00091F28" w:rsidRDefault="00091F28">
            <w:pPr>
              <w:rPr>
                <w:rFonts w:cs="Arial"/>
                <w:b/>
                <w:sz w:val="20"/>
                <w:szCs w:val="20"/>
                <w:lang w:eastAsia="en-US"/>
              </w:rPr>
            </w:pPr>
          </w:p>
        </w:tc>
        <w:tc>
          <w:tcPr>
            <w:tcW w:w="803" w:type="dxa"/>
            <w:tcBorders>
              <w:top w:val="single" w:sz="4" w:space="0" w:color="auto"/>
              <w:left w:val="single" w:sz="4" w:space="0" w:color="auto"/>
              <w:bottom w:val="single" w:sz="4" w:space="0" w:color="auto"/>
              <w:right w:val="single" w:sz="4" w:space="0" w:color="auto"/>
            </w:tcBorders>
            <w:shd w:val="clear" w:color="auto" w:fill="72AF2F"/>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Leve</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2A00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Moderado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C330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Grave</w:t>
            </w:r>
          </w:p>
        </w:tc>
      </w:tr>
      <w:tr w:rsidR="00091F28" w:rsidTr="00091F28">
        <w:tc>
          <w:tcPr>
            <w:tcW w:w="10551" w:type="dxa"/>
            <w:gridSpan w:val="2"/>
            <w:vMerge/>
            <w:tcBorders>
              <w:top w:val="single" w:sz="4" w:space="0" w:color="auto"/>
              <w:left w:val="single" w:sz="4" w:space="0" w:color="auto"/>
              <w:bottom w:val="single" w:sz="4" w:space="0" w:color="auto"/>
              <w:right w:val="single" w:sz="4" w:space="0" w:color="auto"/>
            </w:tcBorders>
            <w:vAlign w:val="center"/>
            <w:hideMark/>
          </w:tcPr>
          <w:p w:rsidR="00091F28" w:rsidRDefault="00091F28">
            <w:pPr>
              <w:rPr>
                <w:rFonts w:cs="Arial"/>
                <w:b/>
                <w:sz w:val="20"/>
                <w:szCs w:val="20"/>
                <w:lang w:eastAsia="en-US"/>
              </w:rPr>
            </w:pPr>
          </w:p>
        </w:tc>
        <w:tc>
          <w:tcPr>
            <w:tcW w:w="80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L1</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M1</w:t>
            </w: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M2</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M3</w:t>
            </w: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G1</w:t>
            </w: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91F28" w:rsidRDefault="00091F28">
            <w:pPr>
              <w:pStyle w:val="SemEspaamento"/>
              <w:jc w:val="center"/>
              <w:rPr>
                <w:rFonts w:ascii="Arial" w:hAnsi="Arial" w:cs="Arial"/>
                <w:b/>
                <w:color w:val="FFFFFF" w:themeColor="background1"/>
              </w:rPr>
            </w:pPr>
            <w:r>
              <w:rPr>
                <w:rFonts w:ascii="Arial" w:hAnsi="Arial" w:cs="Arial"/>
                <w:b/>
                <w:color w:val="FFFFFF" w:themeColor="background1"/>
              </w:rPr>
              <w:t>G2</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1</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Atraso injustificado do início da execução do contrato de prestação de serviço.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2</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Quando o preposto e/ou integrante da equipe não se apresentar em reunião pré-agendada</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3</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 xml:space="preserve">Deixar de cumprir o horário de disponibilidade de atendimento determinado pelo CONTRATANTE. </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lastRenderedPageBreak/>
              <w:t>4</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Deixar de apresentar a equipe completa para início da execução contratual no prazo definido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5</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Quando não atender a meta de produtividade por 03 (três) meses consecutivos</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6</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 xml:space="preserve">O cumprimento irregular das cláusulas contratuais, do Termo de Referência, especificações ou </w:t>
            </w:r>
            <w:proofErr w:type="gramStart"/>
            <w:r>
              <w:rPr>
                <w:rFonts w:ascii="Arial" w:hAnsi="Arial" w:cs="Arial"/>
              </w:rPr>
              <w:t>prazos</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7</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 xml:space="preserve">O não cumprimento de cláusulas contratuais, do Termo de Referência, especificações ou </w:t>
            </w:r>
            <w:proofErr w:type="gramStart"/>
            <w:r>
              <w:rPr>
                <w:rFonts w:ascii="Arial" w:hAnsi="Arial" w:cs="Arial"/>
              </w:rPr>
              <w:t>prazos</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8</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 xml:space="preserve">Suspender ou interromper os serviços, salvo por motivo de força maior ou caso fortuito aceito pelo CONTRATANTE. </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proofErr w:type="gramStart"/>
            <w:r>
              <w:rPr>
                <w:rFonts w:ascii="Arial" w:hAnsi="Arial" w:cs="Arial"/>
              </w:rPr>
              <w:t>9</w:t>
            </w:r>
            <w:proofErr w:type="gramEnd"/>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Não manter, durante toda a execução do contrato, as mesmas condições da habilitação.</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10</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O desatendimento de determinações regulares da Equipe de Fiscalização.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11</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Não responder a contatos e/ou solicitações da Equipe de Fiscalização no prazo estabelecido.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12</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Apresentar documento falso ou fazer declaração falsa.</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13</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Descumprimento das diretrizes definidas pelo CONTRATANTE para a execução dos serviços.</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14</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Abandonar a execução do contrato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15</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Frustrar ou fraudar, mediante ajuste, combinação ou qualquer outro expediente, o contrato.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16</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A alteração social ou a modificação da finalidade ou da estrutura da empresa que prejudique a execução do contrato.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17</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Quando for evidenciado que o prestador de serviço da CONTRATADA realizou atividade de quebra e/ou ameaça à segurança das informações do CONTRATANTE.</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18</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Deixar de manter a documentação de habilitação atualizada ou recusar-se a apresentar documentos complementares relacionados à sua habilitação (documentação fiscal, documentação trabalhista e/ou documentação previdenciária).</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19</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Criar embaraços ou deixar de prestar informações que possam contribuir com o processo de fiscalização contratual.</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20</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Deixar de entregar a documentação exigida neste Termo de Referência dentro dos prazos estipulados.</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21</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Não fornecer todos os dados/informações e documentações utilizados na execução dos serviços durante o processo de Transição Final do Contrato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22</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Desistir da prorrogação contratual após sua expressa manifestação de interesse na prorrogação.</w:t>
            </w:r>
          </w:p>
        </w:tc>
        <w:tc>
          <w:tcPr>
            <w:tcW w:w="803"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91F28" w:rsidRDefault="00091F28">
            <w:pPr>
              <w:pStyle w:val="SemEspaamen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r>
      <w:tr w:rsidR="00091F28" w:rsidTr="00091F28">
        <w:tc>
          <w:tcPr>
            <w:tcW w:w="439"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23</w:t>
            </w:r>
          </w:p>
        </w:tc>
        <w:tc>
          <w:tcPr>
            <w:tcW w:w="5056"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both"/>
              <w:rPr>
                <w:rFonts w:ascii="Arial" w:hAnsi="Arial" w:cs="Arial"/>
              </w:rPr>
            </w:pPr>
            <w:r>
              <w:rPr>
                <w:rFonts w:ascii="Arial" w:hAnsi="Arial" w:cs="Arial"/>
              </w:rPr>
              <w:t>Emitir Nota Fiscal sem autorização de faturamento pelo e/ou atrasar a apresentação de Nota Fiscal sem</w:t>
            </w:r>
          </w:p>
          <w:p w:rsidR="00091F28" w:rsidRDefault="00091F28">
            <w:pPr>
              <w:pStyle w:val="SemEspaamento"/>
              <w:jc w:val="both"/>
              <w:rPr>
                <w:rFonts w:ascii="Arial" w:hAnsi="Arial" w:cs="Arial"/>
              </w:rPr>
            </w:pPr>
            <w:proofErr w:type="gramStart"/>
            <w:r>
              <w:rPr>
                <w:rFonts w:ascii="Arial" w:hAnsi="Arial" w:cs="Arial"/>
              </w:rPr>
              <w:t>justificativa</w:t>
            </w:r>
            <w:proofErr w:type="gramEnd"/>
            <w:r>
              <w:rPr>
                <w:rFonts w:ascii="Arial" w:hAnsi="Arial" w:cs="Arial"/>
              </w:rPr>
              <w:t>, em desacordo com o fluxo de fiscalização pactuado.</w:t>
            </w:r>
          </w:p>
        </w:tc>
        <w:tc>
          <w:tcPr>
            <w:tcW w:w="803"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1ª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2ª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3ª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4ª vez</w:t>
            </w:r>
          </w:p>
        </w:tc>
        <w:tc>
          <w:tcPr>
            <w:tcW w:w="851"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5ª vez</w:t>
            </w:r>
          </w:p>
        </w:tc>
        <w:tc>
          <w:tcPr>
            <w:tcW w:w="850" w:type="dxa"/>
            <w:tcBorders>
              <w:top w:val="single" w:sz="4" w:space="0" w:color="auto"/>
              <w:left w:val="single" w:sz="4" w:space="0" w:color="auto"/>
              <w:bottom w:val="single" w:sz="4" w:space="0" w:color="auto"/>
              <w:right w:val="single" w:sz="4" w:space="0" w:color="auto"/>
            </w:tcBorders>
            <w:vAlign w:val="center"/>
            <w:hideMark/>
          </w:tcPr>
          <w:p w:rsidR="00091F28" w:rsidRDefault="00091F28">
            <w:pPr>
              <w:pStyle w:val="SemEspaamento"/>
              <w:jc w:val="center"/>
              <w:rPr>
                <w:rFonts w:ascii="Arial" w:hAnsi="Arial" w:cs="Arial"/>
              </w:rPr>
            </w:pPr>
            <w:r>
              <w:rPr>
                <w:rFonts w:ascii="Arial" w:hAnsi="Arial" w:cs="Arial"/>
              </w:rPr>
              <w:t>6ª vez</w:t>
            </w:r>
          </w:p>
        </w:tc>
      </w:tr>
    </w:tbl>
    <w:p w:rsidR="00091F28" w:rsidRDefault="00091F28" w:rsidP="00091F28">
      <w:pPr>
        <w:autoSpaceDE w:val="0"/>
        <w:autoSpaceDN w:val="0"/>
        <w:adjustRightInd w:val="0"/>
        <w:jc w:val="both"/>
        <w:rPr>
          <w:rFonts w:cs="Arial"/>
          <w:color w:val="000000"/>
          <w:sz w:val="20"/>
          <w:szCs w:val="20"/>
        </w:rPr>
      </w:pPr>
    </w:p>
    <w:p w:rsidR="00091F28" w:rsidRDefault="00091F28" w:rsidP="00091F28">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Pr>
          <w:rFonts w:ascii="Arial" w:hAnsi="Arial" w:cs="Arial"/>
          <w:b/>
          <w:sz w:val="20"/>
          <w:szCs w:val="20"/>
        </w:rPr>
        <w:t xml:space="preserve"> CLÁUSULA DÉCIMA SEXTA– DA EXTINÇÃO CONTRATUAL (art. 92, XIX</w:t>
      </w:r>
      <w:proofErr w:type="gramStart"/>
      <w:r>
        <w:rPr>
          <w:rFonts w:ascii="Arial" w:hAnsi="Arial" w:cs="Arial"/>
          <w:b/>
          <w:sz w:val="20"/>
          <w:szCs w:val="20"/>
        </w:rPr>
        <w:t>)</w:t>
      </w:r>
      <w:proofErr w:type="gramEnd"/>
    </w:p>
    <w:p w:rsidR="00091F28" w:rsidRDefault="00091F28" w:rsidP="00091F28">
      <w:pPr>
        <w:pStyle w:val="SemEspaamento"/>
        <w:jc w:val="both"/>
        <w:rPr>
          <w:rFonts w:ascii="Arial" w:hAnsi="Arial" w:cs="Arial"/>
          <w:color w:val="000000" w:themeColor="text1"/>
          <w:sz w:val="20"/>
          <w:szCs w:val="20"/>
        </w:rPr>
      </w:pPr>
      <w:r>
        <w:rPr>
          <w:rFonts w:ascii="Arial" w:hAnsi="Arial" w:cs="Arial"/>
          <w:color w:val="000000" w:themeColor="text1"/>
          <w:sz w:val="20"/>
          <w:szCs w:val="20"/>
        </w:rPr>
        <w:t>16.1 O contrato se extingue quando vencido o prazo nele estipulado, independentemente de terem sido cumpridas ou não as obrigações de ambas as partes contraentes.</w:t>
      </w:r>
    </w:p>
    <w:p w:rsidR="00091F28" w:rsidRDefault="00091F28" w:rsidP="00091F28">
      <w:pPr>
        <w:pStyle w:val="SemEspaamento"/>
        <w:jc w:val="both"/>
        <w:rPr>
          <w:rFonts w:ascii="Arial" w:hAnsi="Arial" w:cs="Arial"/>
          <w:sz w:val="20"/>
          <w:szCs w:val="20"/>
        </w:rPr>
      </w:pPr>
      <w:r>
        <w:rPr>
          <w:rFonts w:ascii="Arial" w:hAnsi="Arial" w:cs="Arial"/>
          <w:sz w:val="20"/>
          <w:szCs w:val="20"/>
        </w:rPr>
        <w:lastRenderedPageBreak/>
        <w:t xml:space="preserve">16.2 O contrato pode ser extinto antes de cumpridas as obrigações nele estipuladas, </w:t>
      </w:r>
      <w:proofErr w:type="gramStart"/>
      <w:r>
        <w:rPr>
          <w:rFonts w:ascii="Arial" w:hAnsi="Arial" w:cs="Arial"/>
          <w:sz w:val="20"/>
          <w:szCs w:val="20"/>
        </w:rPr>
        <w:t>ou antes</w:t>
      </w:r>
      <w:proofErr w:type="gramEnd"/>
      <w:r>
        <w:rPr>
          <w:rFonts w:ascii="Arial" w:hAnsi="Arial" w:cs="Arial"/>
          <w:sz w:val="20"/>
          <w:szCs w:val="20"/>
        </w:rPr>
        <w:t xml:space="preserve"> do prazo nele fixado, por algum dos motivos previstos no artigo 137 da Lei nº 14.133/21, bem como amigavelmente, </w:t>
      </w:r>
      <w:r>
        <w:rPr>
          <w:rFonts w:ascii="Arial" w:hAnsi="Arial" w:cs="Arial"/>
          <w:color w:val="000000"/>
          <w:sz w:val="20"/>
          <w:szCs w:val="20"/>
        </w:rPr>
        <w:t>assegurados o contraditório e a ampla defesa</w:t>
      </w:r>
      <w:r>
        <w:rPr>
          <w:rFonts w:ascii="Arial" w:hAnsi="Arial" w:cs="Arial"/>
          <w:sz w:val="20"/>
          <w:szCs w:val="20"/>
        </w:rPr>
        <w:t>.</w:t>
      </w:r>
    </w:p>
    <w:p w:rsidR="008A5D8E" w:rsidRDefault="00091F28" w:rsidP="00091F28">
      <w:pPr>
        <w:pStyle w:val="SemEspaamento"/>
        <w:jc w:val="both"/>
        <w:rPr>
          <w:rFonts w:ascii="Arial" w:hAnsi="Arial" w:cs="Arial"/>
          <w:sz w:val="20"/>
          <w:szCs w:val="20"/>
        </w:rPr>
      </w:pPr>
      <w:r>
        <w:rPr>
          <w:rFonts w:ascii="Arial" w:hAnsi="Arial" w:cs="Arial"/>
          <w:sz w:val="20"/>
          <w:szCs w:val="20"/>
        </w:rPr>
        <w:t>16.3 Nesta hipótese</w:t>
      </w:r>
      <w:proofErr w:type="gramStart"/>
      <w:r>
        <w:rPr>
          <w:rFonts w:ascii="Arial" w:hAnsi="Arial" w:cs="Arial"/>
          <w:sz w:val="20"/>
          <w:szCs w:val="20"/>
        </w:rPr>
        <w:t>, aplicam-se</w:t>
      </w:r>
      <w:proofErr w:type="gramEnd"/>
      <w:r>
        <w:rPr>
          <w:rFonts w:ascii="Arial" w:hAnsi="Arial" w:cs="Arial"/>
          <w:sz w:val="20"/>
          <w:szCs w:val="20"/>
        </w:rPr>
        <w:t xml:space="preserve"> também os </w:t>
      </w:r>
      <w:r w:rsidR="00004CA2">
        <w:rPr>
          <w:rFonts w:ascii="Arial" w:hAnsi="Arial" w:cs="Arial"/>
          <w:sz w:val="20"/>
          <w:szCs w:val="20"/>
        </w:rPr>
        <w:t>artigos 138 e 139 da mesma Lei.</w:t>
      </w:r>
    </w:p>
    <w:p w:rsidR="008005C9" w:rsidRPr="00D01562" w:rsidRDefault="00091F28" w:rsidP="00091F28">
      <w:pPr>
        <w:pStyle w:val="SemEspaamento"/>
        <w:jc w:val="both"/>
        <w:rPr>
          <w:rFonts w:ascii="Arial" w:hAnsi="Arial" w:cs="Arial"/>
          <w:sz w:val="20"/>
          <w:szCs w:val="20"/>
        </w:rPr>
      </w:pPr>
      <w:r>
        <w:rPr>
          <w:rFonts w:ascii="Arial" w:hAnsi="Arial" w:cs="Arial"/>
          <w:sz w:val="20"/>
          <w:szCs w:val="20"/>
        </w:rPr>
        <w:t xml:space="preserve">16.4 A </w:t>
      </w:r>
      <w:r>
        <w:rPr>
          <w:rFonts w:ascii="Arial" w:hAnsi="Arial" w:cs="Arial"/>
          <w:color w:val="000000"/>
          <w:sz w:val="20"/>
          <w:szCs w:val="20"/>
        </w:rPr>
        <w:t>alteração social ou a modificação da finalidade ou da estrutura da empresa</w:t>
      </w:r>
      <w:r>
        <w:rPr>
          <w:rFonts w:ascii="Arial" w:hAnsi="Arial" w:cs="Arial"/>
          <w:sz w:val="20"/>
          <w:szCs w:val="20"/>
        </w:rPr>
        <w:t xml:space="preserve"> não ensejará a rescisão se não </w:t>
      </w:r>
      <w:r>
        <w:rPr>
          <w:rFonts w:ascii="Arial" w:hAnsi="Arial" w:cs="Arial"/>
          <w:color w:val="000000"/>
          <w:sz w:val="20"/>
          <w:szCs w:val="20"/>
        </w:rPr>
        <w:t>restringir sua capacidade de concluir o contrato.</w:t>
      </w:r>
    </w:p>
    <w:p w:rsidR="00091F28" w:rsidRDefault="00091F28" w:rsidP="00091F28">
      <w:pPr>
        <w:pStyle w:val="SemEspaamento"/>
        <w:jc w:val="both"/>
        <w:rPr>
          <w:rFonts w:ascii="Arial" w:hAnsi="Arial" w:cs="Arial"/>
          <w:sz w:val="20"/>
          <w:szCs w:val="20"/>
        </w:rPr>
      </w:pPr>
      <w:r>
        <w:rPr>
          <w:rFonts w:ascii="Arial" w:hAnsi="Arial" w:cs="Arial"/>
          <w:color w:val="000000"/>
          <w:sz w:val="20"/>
          <w:szCs w:val="20"/>
        </w:rPr>
        <w:t xml:space="preserve">16.5 Se a operação </w:t>
      </w:r>
      <w:r>
        <w:rPr>
          <w:rFonts w:ascii="Arial" w:hAnsi="Arial" w:cs="Arial"/>
          <w:sz w:val="20"/>
          <w:szCs w:val="20"/>
        </w:rPr>
        <w:t>implicar mudança da pessoa jurídica contratada</w:t>
      </w:r>
      <w:proofErr w:type="gramStart"/>
      <w:r>
        <w:rPr>
          <w:rFonts w:ascii="Arial" w:hAnsi="Arial" w:cs="Arial"/>
          <w:sz w:val="20"/>
          <w:szCs w:val="20"/>
        </w:rPr>
        <w:t>, deverá</w:t>
      </w:r>
      <w:proofErr w:type="gramEnd"/>
      <w:r>
        <w:rPr>
          <w:rFonts w:ascii="Arial" w:hAnsi="Arial" w:cs="Arial"/>
          <w:sz w:val="20"/>
          <w:szCs w:val="20"/>
        </w:rPr>
        <w:t xml:space="preserve"> ser formalizado termo aditivo para alteração subjetiva.</w:t>
      </w:r>
    </w:p>
    <w:p w:rsidR="00091F28" w:rsidRDefault="00091F28" w:rsidP="00091F28">
      <w:pPr>
        <w:pStyle w:val="SemEspaamento"/>
        <w:jc w:val="both"/>
        <w:rPr>
          <w:rFonts w:ascii="Arial" w:hAnsi="Arial" w:cs="Arial"/>
          <w:sz w:val="20"/>
          <w:szCs w:val="20"/>
        </w:rPr>
      </w:pPr>
      <w:r>
        <w:rPr>
          <w:rFonts w:ascii="Arial" w:hAnsi="Arial" w:cs="Arial"/>
          <w:sz w:val="20"/>
          <w:szCs w:val="20"/>
        </w:rPr>
        <w:t>16.6 O termo de rescisão, sempre que possível, será precedido:</w:t>
      </w:r>
    </w:p>
    <w:p w:rsidR="00091F28" w:rsidRDefault="00091F28" w:rsidP="00091F28">
      <w:pPr>
        <w:pStyle w:val="SemEspaamento"/>
        <w:jc w:val="both"/>
        <w:rPr>
          <w:rFonts w:ascii="Arial" w:hAnsi="Arial" w:cs="Arial"/>
          <w:sz w:val="20"/>
          <w:szCs w:val="20"/>
        </w:rPr>
      </w:pPr>
      <w:r>
        <w:rPr>
          <w:rFonts w:ascii="Arial" w:hAnsi="Arial" w:cs="Arial"/>
          <w:sz w:val="20"/>
          <w:szCs w:val="20"/>
        </w:rPr>
        <w:t>a) Balanço dos eventos contratuais já cumpridos ou parcialmente cumpridos;</w:t>
      </w:r>
    </w:p>
    <w:p w:rsidR="00091F28" w:rsidRDefault="00091F28" w:rsidP="00091F28">
      <w:pPr>
        <w:pStyle w:val="SemEspaamento"/>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Relação dos pagamentos já efetuados e ainda devidos;</w:t>
      </w:r>
    </w:p>
    <w:p w:rsidR="00091F28" w:rsidRDefault="00091F28" w:rsidP="00091F28">
      <w:pPr>
        <w:pStyle w:val="SemEspaamento"/>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Indenizações e multas.</w:t>
      </w:r>
    </w:p>
    <w:p w:rsidR="00091F28" w:rsidRDefault="00091F28" w:rsidP="00091F28">
      <w:pPr>
        <w:pStyle w:val="SemEspaamento"/>
        <w:jc w:val="both"/>
        <w:rPr>
          <w:rFonts w:ascii="Arial" w:hAnsi="Arial" w:cs="Arial"/>
          <w:sz w:val="20"/>
          <w:szCs w:val="20"/>
        </w:rPr>
      </w:pPr>
    </w:p>
    <w:p w:rsidR="00004CA2" w:rsidRPr="00A34E4F"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34E4F">
        <w:rPr>
          <w:rFonts w:ascii="Arial" w:hAnsi="Arial" w:cs="Arial"/>
          <w:b/>
          <w:sz w:val="20"/>
          <w:szCs w:val="20"/>
        </w:rPr>
        <w:t xml:space="preserve">CLÁUSULA DÉCIMA </w:t>
      </w:r>
      <w:r>
        <w:rPr>
          <w:rFonts w:ascii="Arial" w:hAnsi="Arial" w:cs="Arial"/>
          <w:b/>
          <w:sz w:val="20"/>
          <w:szCs w:val="20"/>
        </w:rPr>
        <w:t>SEXTA</w:t>
      </w:r>
      <w:r w:rsidRPr="00A34E4F">
        <w:rPr>
          <w:rFonts w:ascii="Arial" w:hAnsi="Arial" w:cs="Arial"/>
          <w:b/>
          <w:sz w:val="20"/>
          <w:szCs w:val="20"/>
        </w:rPr>
        <w:t>– DA EXTINÇÃO CONTRATUAL (art. 92, XIX</w:t>
      </w:r>
      <w:proofErr w:type="gramStart"/>
      <w:r w:rsidRPr="00A34E4F">
        <w:rPr>
          <w:rFonts w:ascii="Arial" w:hAnsi="Arial" w:cs="Arial"/>
          <w:b/>
          <w:sz w:val="20"/>
          <w:szCs w:val="20"/>
        </w:rPr>
        <w:t>)</w:t>
      </w:r>
      <w:proofErr w:type="gramEnd"/>
    </w:p>
    <w:p w:rsidR="00004CA2" w:rsidRPr="002A4932" w:rsidRDefault="00004CA2" w:rsidP="00004CA2">
      <w:pPr>
        <w:pStyle w:val="SemEspaamento"/>
        <w:jc w:val="both"/>
        <w:rPr>
          <w:rFonts w:ascii="Arial" w:hAnsi="Arial" w:cs="Arial"/>
          <w:color w:val="000000" w:themeColor="text1"/>
          <w:sz w:val="20"/>
          <w:szCs w:val="20"/>
        </w:rPr>
      </w:pPr>
      <w:r>
        <w:rPr>
          <w:rFonts w:ascii="Arial" w:hAnsi="Arial" w:cs="Arial"/>
          <w:color w:val="000000" w:themeColor="text1"/>
          <w:sz w:val="20"/>
          <w:szCs w:val="20"/>
        </w:rPr>
        <w:t xml:space="preserve">16.1 </w:t>
      </w:r>
      <w:r w:rsidRPr="002A4932">
        <w:rPr>
          <w:rFonts w:ascii="Arial" w:hAnsi="Arial" w:cs="Arial"/>
          <w:color w:val="000000" w:themeColor="text1"/>
          <w:sz w:val="20"/>
          <w:szCs w:val="20"/>
        </w:rPr>
        <w:t>O contrato se extingue quando vencido o prazo nele estipulado, independentemente de terem sido cumpridas ou não as obrigações de ambas as partes contraentes.</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16.2 </w:t>
      </w:r>
      <w:r w:rsidRPr="002A4932">
        <w:rPr>
          <w:rFonts w:ascii="Arial" w:hAnsi="Arial" w:cs="Arial"/>
          <w:sz w:val="20"/>
          <w:szCs w:val="20"/>
        </w:rPr>
        <w:t xml:space="preserve">O contrato pode ser extinto antes de cumpridas as obrigações nele estipuladas, </w:t>
      </w:r>
      <w:proofErr w:type="gramStart"/>
      <w:r w:rsidRPr="002A4932">
        <w:rPr>
          <w:rFonts w:ascii="Arial" w:hAnsi="Arial" w:cs="Arial"/>
          <w:sz w:val="20"/>
          <w:szCs w:val="20"/>
        </w:rPr>
        <w:t>ou antes</w:t>
      </w:r>
      <w:proofErr w:type="gramEnd"/>
      <w:r w:rsidRPr="002A4932">
        <w:rPr>
          <w:rFonts w:ascii="Arial" w:hAnsi="Arial" w:cs="Arial"/>
          <w:sz w:val="20"/>
          <w:szCs w:val="20"/>
        </w:rPr>
        <w:t xml:space="preserve"> do prazo nele fixado, por algum dos motivos previstos no artigo 137 da Lei nº 14.133/21, bem como amigavelmente, </w:t>
      </w:r>
      <w:r w:rsidRPr="002A4932">
        <w:rPr>
          <w:rFonts w:ascii="Arial" w:hAnsi="Arial" w:cs="Arial"/>
          <w:color w:val="000000"/>
          <w:sz w:val="20"/>
          <w:szCs w:val="20"/>
        </w:rPr>
        <w:t>assegurados o contraditório e a ampla defesa</w:t>
      </w:r>
      <w:r w:rsidRPr="002A4932">
        <w:rPr>
          <w:rFonts w:ascii="Arial" w:hAnsi="Arial" w:cs="Arial"/>
          <w:sz w:val="20"/>
          <w:szCs w:val="20"/>
        </w:rPr>
        <w:t>.</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16.3 </w:t>
      </w:r>
      <w:r w:rsidRPr="002A4932">
        <w:rPr>
          <w:rFonts w:ascii="Arial" w:hAnsi="Arial" w:cs="Arial"/>
          <w:sz w:val="20"/>
          <w:szCs w:val="20"/>
        </w:rPr>
        <w:t>Nesta hipótese</w:t>
      </w:r>
      <w:proofErr w:type="gramStart"/>
      <w:r w:rsidRPr="002A4932">
        <w:rPr>
          <w:rFonts w:ascii="Arial" w:hAnsi="Arial" w:cs="Arial"/>
          <w:sz w:val="20"/>
          <w:szCs w:val="20"/>
        </w:rPr>
        <w:t>, aplicam-se</w:t>
      </w:r>
      <w:proofErr w:type="gramEnd"/>
      <w:r w:rsidRPr="002A4932">
        <w:rPr>
          <w:rFonts w:ascii="Arial" w:hAnsi="Arial" w:cs="Arial"/>
          <w:sz w:val="20"/>
          <w:szCs w:val="20"/>
        </w:rPr>
        <w:t xml:space="preserve"> também os artigos 138 e 139 da mesma Lei.</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16.4 </w:t>
      </w:r>
      <w:r w:rsidRPr="002A4932">
        <w:rPr>
          <w:rFonts w:ascii="Arial" w:hAnsi="Arial" w:cs="Arial"/>
          <w:sz w:val="20"/>
          <w:szCs w:val="20"/>
        </w:rPr>
        <w:t xml:space="preserve">A </w:t>
      </w:r>
      <w:r w:rsidRPr="002A4932">
        <w:rPr>
          <w:rFonts w:ascii="Arial" w:hAnsi="Arial" w:cs="Arial"/>
          <w:color w:val="000000"/>
          <w:sz w:val="20"/>
          <w:szCs w:val="20"/>
        </w:rPr>
        <w:t>alteração social ou a modificação da finalidade ou da estrutura da empresa</w:t>
      </w:r>
      <w:r w:rsidRPr="002A4932">
        <w:rPr>
          <w:rFonts w:ascii="Arial" w:hAnsi="Arial" w:cs="Arial"/>
          <w:sz w:val="20"/>
          <w:szCs w:val="20"/>
        </w:rPr>
        <w:t xml:space="preserve"> não ensejará a rescisão se não </w:t>
      </w:r>
      <w:r w:rsidRPr="002A4932">
        <w:rPr>
          <w:rFonts w:ascii="Arial" w:hAnsi="Arial" w:cs="Arial"/>
          <w:color w:val="000000"/>
          <w:sz w:val="20"/>
          <w:szCs w:val="20"/>
        </w:rPr>
        <w:t>restringir sua capacidade de concluir o contrato.</w:t>
      </w:r>
    </w:p>
    <w:p w:rsidR="00004CA2" w:rsidRPr="002A4932" w:rsidRDefault="00004CA2" w:rsidP="00004CA2">
      <w:pPr>
        <w:pStyle w:val="SemEspaamento"/>
        <w:jc w:val="both"/>
        <w:rPr>
          <w:rFonts w:ascii="Arial" w:hAnsi="Arial" w:cs="Arial"/>
          <w:sz w:val="20"/>
          <w:szCs w:val="20"/>
        </w:rPr>
      </w:pPr>
      <w:r>
        <w:rPr>
          <w:rFonts w:ascii="Arial" w:hAnsi="Arial" w:cs="Arial"/>
          <w:color w:val="000000"/>
          <w:sz w:val="20"/>
          <w:szCs w:val="20"/>
        </w:rPr>
        <w:t xml:space="preserve">16.5 </w:t>
      </w:r>
      <w:r w:rsidRPr="002A4932">
        <w:rPr>
          <w:rFonts w:ascii="Arial" w:hAnsi="Arial" w:cs="Arial"/>
          <w:color w:val="000000"/>
          <w:sz w:val="20"/>
          <w:szCs w:val="20"/>
        </w:rPr>
        <w:t xml:space="preserve">Se a operação </w:t>
      </w:r>
      <w:r w:rsidRPr="002A4932">
        <w:rPr>
          <w:rFonts w:ascii="Arial" w:hAnsi="Arial" w:cs="Arial"/>
          <w:sz w:val="20"/>
          <w:szCs w:val="20"/>
        </w:rPr>
        <w:t>implicar mudança da pessoa jurídica contratada</w:t>
      </w:r>
      <w:proofErr w:type="gramStart"/>
      <w:r w:rsidRPr="002A4932">
        <w:rPr>
          <w:rFonts w:ascii="Arial" w:hAnsi="Arial" w:cs="Arial"/>
          <w:sz w:val="20"/>
          <w:szCs w:val="20"/>
        </w:rPr>
        <w:t>, deverá</w:t>
      </w:r>
      <w:proofErr w:type="gramEnd"/>
      <w:r w:rsidRPr="002A4932">
        <w:rPr>
          <w:rFonts w:ascii="Arial" w:hAnsi="Arial" w:cs="Arial"/>
          <w:sz w:val="20"/>
          <w:szCs w:val="20"/>
        </w:rPr>
        <w:t xml:space="preserve"> ser formalizado termo aditivo para alteração subjetiva.</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16.6 </w:t>
      </w:r>
      <w:r w:rsidRPr="002A4932">
        <w:rPr>
          <w:rFonts w:ascii="Arial" w:hAnsi="Arial" w:cs="Arial"/>
          <w:sz w:val="20"/>
          <w:szCs w:val="20"/>
        </w:rPr>
        <w:t>O termo de rescisão, sempre que possível, será precedido: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a) </w:t>
      </w:r>
      <w:r w:rsidRPr="002A4932">
        <w:rPr>
          <w:rFonts w:ascii="Arial" w:hAnsi="Arial" w:cs="Arial"/>
          <w:sz w:val="20"/>
          <w:szCs w:val="20"/>
        </w:rPr>
        <w:t>Balanço dos eventos contratuais já cumpridos ou parcialmente cumpridos;</w:t>
      </w:r>
    </w:p>
    <w:p w:rsidR="00004CA2" w:rsidRPr="002A4932" w:rsidRDefault="00004CA2" w:rsidP="00004CA2">
      <w:pPr>
        <w:pStyle w:val="SemEspaamento"/>
        <w:jc w:val="both"/>
        <w:rPr>
          <w:rFonts w:ascii="Arial" w:hAnsi="Arial" w:cs="Arial"/>
          <w:sz w:val="20"/>
          <w:szCs w:val="20"/>
        </w:rPr>
      </w:pPr>
      <w:proofErr w:type="gramStart"/>
      <w:r>
        <w:rPr>
          <w:rFonts w:ascii="Arial" w:hAnsi="Arial" w:cs="Arial"/>
          <w:sz w:val="20"/>
          <w:szCs w:val="20"/>
        </w:rPr>
        <w:t>b)</w:t>
      </w:r>
      <w:proofErr w:type="gramEnd"/>
      <w:r w:rsidRPr="002A4932">
        <w:rPr>
          <w:rFonts w:ascii="Arial" w:hAnsi="Arial" w:cs="Arial"/>
          <w:sz w:val="20"/>
          <w:szCs w:val="20"/>
        </w:rPr>
        <w:t>Relação dos pagamentos já efetuados e ainda devidos;</w:t>
      </w:r>
    </w:p>
    <w:p w:rsidR="00004CA2" w:rsidRDefault="00004CA2" w:rsidP="00004CA2">
      <w:pPr>
        <w:pStyle w:val="SemEspaamento"/>
        <w:jc w:val="both"/>
        <w:rPr>
          <w:rFonts w:ascii="Arial" w:hAnsi="Arial" w:cs="Arial"/>
          <w:sz w:val="20"/>
          <w:szCs w:val="20"/>
        </w:rPr>
      </w:pPr>
      <w:proofErr w:type="gramStart"/>
      <w:r>
        <w:rPr>
          <w:rFonts w:ascii="Arial" w:hAnsi="Arial" w:cs="Arial"/>
          <w:sz w:val="20"/>
          <w:szCs w:val="20"/>
        </w:rPr>
        <w:t>c)</w:t>
      </w:r>
      <w:proofErr w:type="gramEnd"/>
      <w:r w:rsidRPr="002A4932">
        <w:rPr>
          <w:rFonts w:ascii="Arial" w:hAnsi="Arial" w:cs="Arial"/>
          <w:sz w:val="20"/>
          <w:szCs w:val="20"/>
        </w:rPr>
        <w:t>Indenizações e multas.</w:t>
      </w:r>
    </w:p>
    <w:p w:rsidR="00004CA2" w:rsidRDefault="00004CA2" w:rsidP="00004CA2">
      <w:pPr>
        <w:pStyle w:val="SemEspaamento"/>
        <w:jc w:val="both"/>
        <w:rPr>
          <w:rFonts w:ascii="Arial" w:hAnsi="Arial" w:cs="Arial"/>
          <w:sz w:val="20"/>
          <w:szCs w:val="20"/>
        </w:rPr>
      </w:pPr>
    </w:p>
    <w:p w:rsidR="00004CA2" w:rsidRDefault="00004CA2" w:rsidP="00004CA2">
      <w:pPr>
        <w:pStyle w:val="SemEspaamento"/>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iCs/>
          <w:color w:val="FF0000"/>
          <w:sz w:val="20"/>
          <w:szCs w:val="20"/>
        </w:rPr>
      </w:pPr>
      <w:r w:rsidRPr="00597352">
        <w:rPr>
          <w:rFonts w:ascii="Arial" w:hAnsi="Arial" w:cs="Arial"/>
          <w:b/>
          <w:sz w:val="20"/>
          <w:szCs w:val="20"/>
        </w:rPr>
        <w:t>1</w:t>
      </w:r>
      <w:r>
        <w:rPr>
          <w:rFonts w:ascii="Arial" w:hAnsi="Arial" w:cs="Arial"/>
          <w:b/>
          <w:sz w:val="20"/>
          <w:szCs w:val="20"/>
        </w:rPr>
        <w:t>7</w:t>
      </w:r>
      <w:r w:rsidRPr="00597352">
        <w:rPr>
          <w:rFonts w:ascii="Arial" w:hAnsi="Arial" w:cs="Arial"/>
          <w:b/>
          <w:sz w:val="20"/>
          <w:szCs w:val="20"/>
        </w:rPr>
        <w:t>.</w:t>
      </w:r>
      <w:r w:rsidRPr="00597352">
        <w:rPr>
          <w:rFonts w:ascii="Arial" w:hAnsi="Arial" w:cs="Arial"/>
          <w:b/>
          <w:sz w:val="20"/>
          <w:szCs w:val="20"/>
        </w:rPr>
        <w:tab/>
      </w:r>
      <w:r w:rsidRPr="00F71491">
        <w:rPr>
          <w:rFonts w:ascii="Arial" w:hAnsi="Arial" w:cs="Arial"/>
          <w:b/>
          <w:sz w:val="20"/>
        </w:rPr>
        <w:t xml:space="preserve">DO CONTROLE E FISCALIZAÇÃO DA </w:t>
      </w:r>
      <w:proofErr w:type="gramStart"/>
      <w:r w:rsidRPr="00F71491">
        <w:rPr>
          <w:rFonts w:ascii="Arial" w:hAnsi="Arial" w:cs="Arial"/>
          <w:b/>
          <w:sz w:val="20"/>
        </w:rPr>
        <w:t>EXECUÇÃO</w:t>
      </w:r>
      <w:proofErr w:type="gramEnd"/>
    </w:p>
    <w:p w:rsidR="00004CA2" w:rsidRDefault="00004CA2" w:rsidP="00004CA2">
      <w:pPr>
        <w:autoSpaceDE w:val="0"/>
        <w:autoSpaceDN w:val="0"/>
        <w:adjustRightInd w:val="0"/>
        <w:spacing w:line="276" w:lineRule="auto"/>
        <w:jc w:val="both"/>
        <w:rPr>
          <w:rFonts w:cs="Arial"/>
          <w:sz w:val="20"/>
        </w:rPr>
      </w:pPr>
      <w:r>
        <w:rPr>
          <w:rFonts w:cs="Arial"/>
          <w:sz w:val="20"/>
        </w:rPr>
        <w:t>17</w:t>
      </w:r>
      <w:r w:rsidRPr="00F71491">
        <w:rPr>
          <w:rFonts w:cs="Arial"/>
          <w:sz w:val="20"/>
        </w:rPr>
        <w:t>.1</w:t>
      </w:r>
      <w:r>
        <w:rPr>
          <w:rFonts w:cs="Arial"/>
          <w:sz w:val="20"/>
        </w:rPr>
        <w:t xml:space="preserve">- </w:t>
      </w:r>
      <w:r w:rsidRPr="00CE66BA">
        <w:rPr>
          <w:rFonts w:cs="Arial"/>
          <w:sz w:val="20"/>
        </w:rPr>
        <w:t xml:space="preserve">A gestão do Contrato será atribuída a Senhora </w:t>
      </w:r>
      <w:r w:rsidRPr="00A40D26">
        <w:rPr>
          <w:rFonts w:cs="Arial"/>
          <w:b/>
          <w:sz w:val="20"/>
        </w:rPr>
        <w:t>Keila da Silva Ramos</w:t>
      </w:r>
      <w:r w:rsidRPr="00CE66BA">
        <w:rPr>
          <w:rFonts w:cs="Arial"/>
          <w:sz w:val="20"/>
        </w:rPr>
        <w:t>, diretora do Departamento de Compras conforme Lei 14.133/2021, Decreto Municip</w:t>
      </w:r>
      <w:r>
        <w:rPr>
          <w:rFonts w:cs="Arial"/>
          <w:sz w:val="20"/>
        </w:rPr>
        <w:t>al nº 217/2022 e Portaria nº 064</w:t>
      </w:r>
      <w:r w:rsidRPr="00CE66BA">
        <w:rPr>
          <w:rFonts w:cs="Arial"/>
          <w:sz w:val="20"/>
        </w:rPr>
        <w:t>/2025.</w:t>
      </w:r>
      <w:r w:rsidRPr="00F71491">
        <w:rPr>
          <w:rFonts w:cs="Arial"/>
          <w:sz w:val="20"/>
        </w:rPr>
        <w:t xml:space="preserve"> </w:t>
      </w:r>
    </w:p>
    <w:p w:rsidR="008005C9" w:rsidRDefault="00004CA2" w:rsidP="008005C9">
      <w:pPr>
        <w:autoSpaceDE w:val="0"/>
        <w:autoSpaceDN w:val="0"/>
        <w:adjustRightInd w:val="0"/>
        <w:jc w:val="both"/>
        <w:rPr>
          <w:rFonts w:cs="Arial"/>
          <w:color w:val="000000"/>
          <w:sz w:val="20"/>
          <w:szCs w:val="20"/>
        </w:rPr>
      </w:pPr>
      <w:r>
        <w:rPr>
          <w:rFonts w:cs="Arial"/>
          <w:sz w:val="20"/>
        </w:rPr>
        <w:t xml:space="preserve">17.2- </w:t>
      </w:r>
      <w:r w:rsidR="008005C9">
        <w:rPr>
          <w:rFonts w:cs="Arial"/>
          <w:color w:val="000000"/>
          <w:sz w:val="20"/>
          <w:szCs w:val="20"/>
        </w:rPr>
        <w:t xml:space="preserve">O recebimento do bem, a fiscalização e o acompanhamento da execução do contrato, a fim de verificar a conformidade deles, a fim de verificar a conformidade dele com as especificações técnicas dispostas no mesmo, com as especificações técnicas dispostas no mesmo serão efetuados pelos servidores fiscais de Contratos: </w:t>
      </w:r>
    </w:p>
    <w:p w:rsidR="008005C9" w:rsidRDefault="008005C9" w:rsidP="008005C9">
      <w:pPr>
        <w:pStyle w:val="PargrafodaLista"/>
        <w:numPr>
          <w:ilvl w:val="0"/>
          <w:numId w:val="7"/>
        </w:numPr>
        <w:autoSpaceDE w:val="0"/>
        <w:autoSpaceDN w:val="0"/>
        <w:adjustRightInd w:val="0"/>
        <w:spacing w:after="25"/>
        <w:rPr>
          <w:color w:val="000000"/>
          <w:sz w:val="20"/>
          <w:szCs w:val="20"/>
        </w:rPr>
      </w:pPr>
      <w:r>
        <w:rPr>
          <w:b/>
          <w:bCs/>
          <w:i/>
          <w:iCs/>
          <w:color w:val="000000"/>
          <w:sz w:val="20"/>
          <w:szCs w:val="20"/>
        </w:rPr>
        <w:t>Susana Maria Guimarães da Silva Lima, responsável pela Administração, Secretaria da Agricultura, Esporte e Obras, Viação e Serviços Urbanos – Portaria nº 102/2025;</w:t>
      </w:r>
    </w:p>
    <w:p w:rsidR="008005C9" w:rsidRDefault="008005C9" w:rsidP="008005C9">
      <w:pPr>
        <w:pStyle w:val="PargrafodaLista"/>
        <w:numPr>
          <w:ilvl w:val="0"/>
          <w:numId w:val="7"/>
        </w:numPr>
        <w:autoSpaceDE w:val="0"/>
        <w:autoSpaceDN w:val="0"/>
        <w:adjustRightInd w:val="0"/>
        <w:spacing w:after="25"/>
        <w:rPr>
          <w:color w:val="000000"/>
          <w:sz w:val="20"/>
          <w:szCs w:val="20"/>
        </w:rPr>
      </w:pPr>
      <w:r>
        <w:rPr>
          <w:b/>
          <w:bCs/>
          <w:i/>
          <w:iCs/>
          <w:color w:val="000000"/>
          <w:sz w:val="20"/>
          <w:szCs w:val="20"/>
        </w:rPr>
        <w:t xml:space="preserve">Maria Célia Virgílio, responsável pela Secretaria de Educação – Portaria nº 050/2025; </w:t>
      </w:r>
    </w:p>
    <w:p w:rsidR="008005C9" w:rsidRDefault="008005C9" w:rsidP="008005C9">
      <w:pPr>
        <w:pStyle w:val="PargrafodaLista"/>
        <w:numPr>
          <w:ilvl w:val="0"/>
          <w:numId w:val="7"/>
        </w:numPr>
        <w:autoSpaceDE w:val="0"/>
        <w:autoSpaceDN w:val="0"/>
        <w:adjustRightInd w:val="0"/>
        <w:spacing w:after="25"/>
        <w:rPr>
          <w:color w:val="000000"/>
          <w:sz w:val="20"/>
          <w:szCs w:val="20"/>
        </w:rPr>
      </w:pPr>
      <w:r>
        <w:rPr>
          <w:b/>
          <w:bCs/>
          <w:i/>
          <w:iCs/>
          <w:color w:val="000000"/>
          <w:sz w:val="20"/>
          <w:szCs w:val="20"/>
        </w:rPr>
        <w:t>Wellington Augusto de Oliveira, responsável pela Secretaria de Saúde – Portaria nº 069/2025;</w:t>
      </w:r>
    </w:p>
    <w:p w:rsidR="008005C9" w:rsidRDefault="008005C9" w:rsidP="008005C9">
      <w:pPr>
        <w:pStyle w:val="PargrafodaLista"/>
        <w:numPr>
          <w:ilvl w:val="0"/>
          <w:numId w:val="7"/>
        </w:numPr>
        <w:autoSpaceDE w:val="0"/>
        <w:autoSpaceDN w:val="0"/>
        <w:adjustRightInd w:val="0"/>
        <w:rPr>
          <w:color w:val="000000"/>
          <w:sz w:val="20"/>
          <w:szCs w:val="20"/>
        </w:rPr>
      </w:pPr>
      <w:r>
        <w:rPr>
          <w:b/>
          <w:bCs/>
          <w:i/>
          <w:iCs/>
          <w:color w:val="000000"/>
          <w:sz w:val="20"/>
          <w:szCs w:val="20"/>
        </w:rPr>
        <w:t xml:space="preserve">Rosana Tavares Sobottka, responsável pela Secretaria de Assistência Social – Portaria nº 051/2025; </w:t>
      </w:r>
    </w:p>
    <w:p w:rsidR="00004CA2" w:rsidRPr="00F71491" w:rsidRDefault="00004CA2" w:rsidP="008005C9">
      <w:pPr>
        <w:autoSpaceDE w:val="0"/>
        <w:autoSpaceDN w:val="0"/>
        <w:adjustRightInd w:val="0"/>
        <w:spacing w:line="276" w:lineRule="auto"/>
        <w:jc w:val="both"/>
        <w:rPr>
          <w:rFonts w:cs="Arial"/>
          <w:color w:val="000000"/>
          <w:sz w:val="20"/>
        </w:rPr>
      </w:pPr>
    </w:p>
    <w:p w:rsidR="00004CA2" w:rsidRPr="00A34E4F"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34E4F">
        <w:rPr>
          <w:rFonts w:ascii="Arial" w:hAnsi="Arial" w:cs="Arial"/>
          <w:b/>
          <w:sz w:val="20"/>
          <w:szCs w:val="20"/>
        </w:rPr>
        <w:t xml:space="preserve">CLÁUSULA DÉCIMA </w:t>
      </w:r>
      <w:r>
        <w:rPr>
          <w:rFonts w:ascii="Arial" w:hAnsi="Arial" w:cs="Arial"/>
          <w:b/>
          <w:sz w:val="20"/>
          <w:szCs w:val="20"/>
        </w:rPr>
        <w:t>OITAVA</w:t>
      </w:r>
      <w:r w:rsidRPr="00A34E4F">
        <w:rPr>
          <w:rFonts w:ascii="Arial" w:hAnsi="Arial" w:cs="Arial"/>
          <w:b/>
          <w:sz w:val="20"/>
          <w:szCs w:val="20"/>
        </w:rPr>
        <w:t xml:space="preserve"> – DOTAÇÃO ORÇAMENTÁRIA (art. 92, VIII</w:t>
      </w:r>
      <w:proofErr w:type="gramStart"/>
      <w:r w:rsidRPr="00A34E4F">
        <w:rPr>
          <w:rFonts w:ascii="Arial" w:hAnsi="Arial" w:cs="Arial"/>
          <w:b/>
          <w:sz w:val="20"/>
          <w:szCs w:val="20"/>
        </w:rPr>
        <w:t>)</w:t>
      </w:r>
      <w:proofErr w:type="gramEnd"/>
    </w:p>
    <w:p w:rsidR="00004CA2" w:rsidRDefault="00004CA2" w:rsidP="00004CA2">
      <w:pPr>
        <w:pStyle w:val="SemEspaamento"/>
        <w:jc w:val="both"/>
        <w:rPr>
          <w:rFonts w:ascii="Arial" w:hAnsi="Arial" w:cs="Arial"/>
          <w:sz w:val="20"/>
          <w:szCs w:val="20"/>
        </w:rPr>
      </w:pP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18.1 </w:t>
      </w:r>
      <w:r w:rsidRPr="002A4932">
        <w:rPr>
          <w:rFonts w:ascii="Arial" w:hAnsi="Arial" w:cs="Arial"/>
          <w:sz w:val="20"/>
          <w:szCs w:val="20"/>
        </w:rPr>
        <w:t xml:space="preserve">As despesas decorrentes </w:t>
      </w:r>
      <w:proofErr w:type="gramStart"/>
      <w:r w:rsidRPr="002A4932">
        <w:rPr>
          <w:rFonts w:ascii="Arial" w:hAnsi="Arial" w:cs="Arial"/>
          <w:sz w:val="20"/>
          <w:szCs w:val="20"/>
        </w:rPr>
        <w:t>da presente</w:t>
      </w:r>
      <w:proofErr w:type="gramEnd"/>
      <w:r w:rsidRPr="002A4932">
        <w:rPr>
          <w:rFonts w:ascii="Arial" w:hAnsi="Arial" w:cs="Arial"/>
          <w:sz w:val="20"/>
          <w:szCs w:val="20"/>
        </w:rPr>
        <w:t xml:space="preserve"> contratação correrão à conta de recursos específicos consignados no Orçamento Geral da União deste exercício, na dotação abaixo discriminada:</w:t>
      </w:r>
    </w:p>
    <w:p w:rsidR="00004CA2" w:rsidRDefault="00004CA2" w:rsidP="00004CA2">
      <w:pPr>
        <w:pStyle w:val="SemEspaamento"/>
        <w:jc w:val="both"/>
        <w:rPr>
          <w:rFonts w:ascii="Arial" w:hAnsi="Arial" w:cs="Arial"/>
          <w:sz w:val="20"/>
          <w:szCs w:val="20"/>
        </w:rPr>
      </w:pPr>
    </w:p>
    <w:p w:rsidR="00004CA2" w:rsidRDefault="00004CA2" w:rsidP="00004CA2">
      <w:pPr>
        <w:pStyle w:val="SemEspaamento"/>
        <w:jc w:val="both"/>
        <w:rPr>
          <w:rFonts w:ascii="Arial" w:hAnsi="Arial" w:cs="Arial"/>
          <w:sz w:val="20"/>
          <w:szCs w:val="20"/>
        </w:rPr>
      </w:pPr>
    </w:p>
    <w:tbl>
      <w:tblPr>
        <w:tblW w:w="4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680"/>
        <w:gridCol w:w="1040"/>
      </w:tblGrid>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b/>
                <w:bCs/>
                <w:color w:val="000000"/>
                <w:sz w:val="16"/>
                <w:szCs w:val="16"/>
              </w:rPr>
            </w:pPr>
            <w:r w:rsidRPr="009726A3">
              <w:rPr>
                <w:rFonts w:cs="Arial"/>
                <w:b/>
                <w:bCs/>
                <w:color w:val="000000"/>
                <w:sz w:val="16"/>
                <w:szCs w:val="16"/>
              </w:rPr>
              <w:t>Ano da Despesa</w:t>
            </w:r>
          </w:p>
        </w:tc>
        <w:tc>
          <w:tcPr>
            <w:tcW w:w="1680" w:type="dxa"/>
            <w:shd w:val="clear" w:color="auto" w:fill="auto"/>
            <w:noWrap/>
            <w:vAlign w:val="center"/>
            <w:hideMark/>
          </w:tcPr>
          <w:p w:rsidR="008005C9" w:rsidRPr="009726A3" w:rsidRDefault="008005C9" w:rsidP="008005C9">
            <w:pPr>
              <w:jc w:val="center"/>
              <w:rPr>
                <w:rFonts w:cs="Arial"/>
                <w:b/>
                <w:bCs/>
                <w:color w:val="000000"/>
                <w:sz w:val="16"/>
                <w:szCs w:val="16"/>
              </w:rPr>
            </w:pPr>
            <w:r w:rsidRPr="009726A3">
              <w:rPr>
                <w:rFonts w:cs="Arial"/>
                <w:b/>
                <w:bCs/>
                <w:color w:val="000000"/>
                <w:sz w:val="16"/>
                <w:szCs w:val="16"/>
              </w:rPr>
              <w:t>Código Despesa</w:t>
            </w:r>
          </w:p>
        </w:tc>
        <w:tc>
          <w:tcPr>
            <w:tcW w:w="1040" w:type="dxa"/>
            <w:shd w:val="clear" w:color="auto" w:fill="auto"/>
            <w:noWrap/>
            <w:vAlign w:val="center"/>
            <w:hideMark/>
          </w:tcPr>
          <w:p w:rsidR="008005C9" w:rsidRPr="009726A3" w:rsidRDefault="008005C9" w:rsidP="008005C9">
            <w:pPr>
              <w:jc w:val="center"/>
              <w:rPr>
                <w:rFonts w:cs="Arial"/>
                <w:b/>
                <w:bCs/>
                <w:color w:val="000000"/>
                <w:sz w:val="16"/>
                <w:szCs w:val="16"/>
              </w:rPr>
            </w:pPr>
            <w:r w:rsidRPr="009726A3">
              <w:rPr>
                <w:rFonts w:cs="Arial"/>
                <w:b/>
                <w:bCs/>
                <w:color w:val="000000"/>
                <w:sz w:val="16"/>
                <w:szCs w:val="16"/>
              </w:rPr>
              <w:t>Elemento</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315</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449052</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337</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449053</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475</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449054</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533</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449055</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521</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449056</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522</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449057</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524</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449058</w:t>
            </w:r>
          </w:p>
        </w:tc>
      </w:tr>
      <w:tr w:rsidR="008005C9" w:rsidRPr="009726A3" w:rsidTr="008005C9">
        <w:trPr>
          <w:trHeight w:val="20"/>
          <w:jc w:val="center"/>
        </w:trPr>
        <w:tc>
          <w:tcPr>
            <w:tcW w:w="16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2025</w:t>
            </w:r>
          </w:p>
        </w:tc>
        <w:tc>
          <w:tcPr>
            <w:tcW w:w="168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447</w:t>
            </w:r>
          </w:p>
        </w:tc>
        <w:tc>
          <w:tcPr>
            <w:tcW w:w="1040" w:type="dxa"/>
            <w:shd w:val="clear" w:color="auto" w:fill="auto"/>
            <w:noWrap/>
            <w:vAlign w:val="center"/>
            <w:hideMark/>
          </w:tcPr>
          <w:p w:rsidR="008005C9" w:rsidRPr="009726A3" w:rsidRDefault="008005C9" w:rsidP="008005C9">
            <w:pPr>
              <w:jc w:val="center"/>
              <w:rPr>
                <w:rFonts w:cs="Arial"/>
                <w:color w:val="000000"/>
                <w:sz w:val="16"/>
                <w:szCs w:val="16"/>
              </w:rPr>
            </w:pPr>
            <w:r w:rsidRPr="009726A3">
              <w:rPr>
                <w:rFonts w:cs="Arial"/>
                <w:color w:val="000000"/>
                <w:sz w:val="16"/>
                <w:szCs w:val="16"/>
              </w:rPr>
              <w:t>449059</w:t>
            </w:r>
          </w:p>
        </w:tc>
      </w:tr>
    </w:tbl>
    <w:p w:rsidR="00004CA2" w:rsidRPr="002A4932" w:rsidRDefault="00004CA2" w:rsidP="00004CA2">
      <w:pPr>
        <w:pStyle w:val="SemEspaamento"/>
        <w:jc w:val="both"/>
        <w:rPr>
          <w:rFonts w:ascii="Arial" w:hAnsi="Arial" w:cs="Arial"/>
          <w:sz w:val="20"/>
          <w:szCs w:val="20"/>
        </w:rPr>
      </w:pPr>
    </w:p>
    <w:p w:rsidR="00004CA2" w:rsidRPr="00A34E4F"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34E4F">
        <w:rPr>
          <w:rFonts w:ascii="Arial" w:hAnsi="Arial" w:cs="Arial"/>
          <w:b/>
          <w:sz w:val="20"/>
          <w:szCs w:val="20"/>
        </w:rPr>
        <w:lastRenderedPageBreak/>
        <w:t xml:space="preserve">CLÁUSULA DÉCIMA </w:t>
      </w:r>
      <w:r>
        <w:rPr>
          <w:rFonts w:ascii="Arial" w:hAnsi="Arial" w:cs="Arial"/>
          <w:b/>
          <w:sz w:val="20"/>
          <w:szCs w:val="20"/>
        </w:rPr>
        <w:t>NONA</w:t>
      </w:r>
      <w:r w:rsidRPr="00A34E4F">
        <w:rPr>
          <w:rFonts w:ascii="Arial" w:hAnsi="Arial" w:cs="Arial"/>
          <w:b/>
          <w:sz w:val="20"/>
          <w:szCs w:val="20"/>
        </w:rPr>
        <w:t xml:space="preserve"> – DOS CASOS OMISSOS (art. 92, III</w:t>
      </w:r>
      <w:proofErr w:type="gramStart"/>
      <w:r w:rsidRPr="00A34E4F">
        <w:rPr>
          <w:rFonts w:ascii="Arial" w:hAnsi="Arial" w:cs="Arial"/>
          <w:b/>
          <w:sz w:val="20"/>
          <w:szCs w:val="20"/>
        </w:rPr>
        <w:t>)</w:t>
      </w:r>
      <w:proofErr w:type="gramEnd"/>
    </w:p>
    <w:p w:rsidR="00004CA2" w:rsidRDefault="00004CA2" w:rsidP="00004CA2">
      <w:pPr>
        <w:pStyle w:val="SemEspaamento"/>
        <w:jc w:val="both"/>
        <w:rPr>
          <w:rFonts w:ascii="Arial" w:hAnsi="Arial" w:cs="Arial"/>
          <w:sz w:val="20"/>
          <w:szCs w:val="20"/>
        </w:rPr>
      </w:pP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19.1 </w:t>
      </w:r>
      <w:r w:rsidRPr="002A4932">
        <w:rPr>
          <w:rFonts w:ascii="Arial" w:hAnsi="Arial" w:cs="Arial"/>
          <w:sz w:val="20"/>
          <w:szCs w:val="20"/>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sidRPr="002A4932">
        <w:rPr>
          <w:rFonts w:ascii="Arial" w:hAnsi="Arial" w:cs="Arial"/>
          <w:sz w:val="20"/>
          <w:szCs w:val="20"/>
        </w:rPr>
        <w:t>1990 – Código</w:t>
      </w:r>
      <w:proofErr w:type="gramEnd"/>
      <w:r w:rsidRPr="002A4932">
        <w:rPr>
          <w:rFonts w:ascii="Arial" w:hAnsi="Arial" w:cs="Arial"/>
          <w:sz w:val="20"/>
          <w:szCs w:val="20"/>
        </w:rPr>
        <w:t xml:space="preserve"> de Defesa do Consumidor – e normas e princípios gerais dos contratos.</w:t>
      </w:r>
    </w:p>
    <w:p w:rsidR="00004CA2" w:rsidRPr="002A4932" w:rsidRDefault="00004CA2" w:rsidP="00004CA2">
      <w:pPr>
        <w:pStyle w:val="SemEspaamento"/>
        <w:jc w:val="both"/>
        <w:rPr>
          <w:rFonts w:ascii="Arial" w:hAnsi="Arial" w:cs="Arial"/>
          <w:sz w:val="20"/>
          <w:szCs w:val="20"/>
        </w:rPr>
      </w:pPr>
    </w:p>
    <w:p w:rsidR="00004CA2" w:rsidRPr="00A34E4F"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34E4F">
        <w:rPr>
          <w:rFonts w:ascii="Arial" w:hAnsi="Arial" w:cs="Arial"/>
          <w:b/>
          <w:sz w:val="20"/>
          <w:szCs w:val="20"/>
        </w:rPr>
        <w:t xml:space="preserve">CLÁUSULA </w:t>
      </w:r>
      <w:r>
        <w:rPr>
          <w:rFonts w:ascii="Arial" w:hAnsi="Arial" w:cs="Arial"/>
          <w:b/>
          <w:sz w:val="20"/>
          <w:szCs w:val="20"/>
        </w:rPr>
        <w:t>VIGÉSIMA</w:t>
      </w:r>
      <w:r w:rsidRPr="00A34E4F">
        <w:rPr>
          <w:rFonts w:ascii="Arial" w:hAnsi="Arial" w:cs="Arial"/>
          <w:b/>
          <w:sz w:val="20"/>
          <w:szCs w:val="20"/>
        </w:rPr>
        <w:t xml:space="preserve"> – ALTERAÇÕES</w:t>
      </w:r>
    </w:p>
    <w:p w:rsidR="00004CA2" w:rsidRDefault="00004CA2" w:rsidP="00004CA2">
      <w:pPr>
        <w:pStyle w:val="SemEspaamento"/>
        <w:jc w:val="both"/>
        <w:rPr>
          <w:rFonts w:ascii="Arial" w:hAnsi="Arial" w:cs="Arial"/>
          <w:sz w:val="20"/>
          <w:szCs w:val="20"/>
        </w:rPr>
      </w:pP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20.1 </w:t>
      </w:r>
      <w:r w:rsidRPr="002A4932">
        <w:rPr>
          <w:rFonts w:ascii="Arial" w:hAnsi="Arial" w:cs="Arial"/>
          <w:sz w:val="20"/>
          <w:szCs w:val="20"/>
        </w:rPr>
        <w:t xml:space="preserve">Eventuais alterações contratuais reger-se-ão pela disciplina dos </w:t>
      </w:r>
      <w:proofErr w:type="spellStart"/>
      <w:r w:rsidRPr="002A4932">
        <w:rPr>
          <w:rFonts w:ascii="Arial" w:hAnsi="Arial" w:cs="Arial"/>
          <w:sz w:val="20"/>
          <w:szCs w:val="20"/>
        </w:rPr>
        <w:t>arts</w:t>
      </w:r>
      <w:proofErr w:type="spellEnd"/>
      <w:r w:rsidRPr="002A4932">
        <w:rPr>
          <w:rFonts w:ascii="Arial" w:hAnsi="Arial" w:cs="Arial"/>
          <w:sz w:val="20"/>
          <w:szCs w:val="20"/>
        </w:rPr>
        <w:t>. 124 e seguintes da Lei nº 14.133, de 2021.</w:t>
      </w:r>
    </w:p>
    <w:p w:rsidR="00004CA2" w:rsidRDefault="00004CA2" w:rsidP="00004CA2">
      <w:pPr>
        <w:pStyle w:val="SemEspaamento"/>
        <w:jc w:val="both"/>
        <w:rPr>
          <w:rFonts w:ascii="Arial" w:hAnsi="Arial" w:cs="Arial"/>
          <w:sz w:val="20"/>
          <w:szCs w:val="20"/>
        </w:rPr>
      </w:pPr>
      <w:r>
        <w:rPr>
          <w:rFonts w:ascii="Arial" w:hAnsi="Arial" w:cs="Arial"/>
          <w:sz w:val="20"/>
          <w:szCs w:val="20"/>
        </w:rPr>
        <w:t xml:space="preserve">20.2 </w:t>
      </w:r>
      <w:r w:rsidRPr="002A4932">
        <w:rPr>
          <w:rFonts w:ascii="Arial" w:hAnsi="Arial" w:cs="Arial"/>
          <w:sz w:val="20"/>
          <w:szCs w:val="20"/>
        </w:rPr>
        <w:t xml:space="preserve">O Contratado é </w:t>
      </w:r>
      <w:proofErr w:type="gramStart"/>
      <w:r w:rsidRPr="002A4932">
        <w:rPr>
          <w:rFonts w:ascii="Arial" w:hAnsi="Arial" w:cs="Arial"/>
          <w:sz w:val="20"/>
          <w:szCs w:val="20"/>
        </w:rPr>
        <w:t>obrigado a aceitar, nas mesmas condições contratuais, os acréscimos ou supressões que se fizerem necessários, até o limite de 25% (vinte e cinco por cento) do valor inicial atualizado do contrato</w:t>
      </w:r>
      <w:proofErr w:type="gramEnd"/>
      <w:r w:rsidRPr="002A4932">
        <w:rPr>
          <w:rFonts w:ascii="Arial" w:hAnsi="Arial" w:cs="Arial"/>
          <w:sz w:val="20"/>
          <w:szCs w:val="20"/>
        </w:rPr>
        <w:t>.</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20.3 </w:t>
      </w:r>
      <w:r w:rsidRPr="002A4932">
        <w:rPr>
          <w:rFonts w:ascii="Arial" w:hAnsi="Arial" w:cs="Arial"/>
          <w:sz w:val="20"/>
          <w:szCs w:val="20"/>
        </w:rPr>
        <w:t>Registros que não caracterizam alteração do contrato podem ser realizados por simples apostila, dispensada a celebração de termo aditivo, na forma do art. 136 da Lei nº 14.133, de 2021.</w:t>
      </w:r>
    </w:p>
    <w:p w:rsidR="00004CA2" w:rsidRPr="00AB1DDA"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B1DDA">
        <w:rPr>
          <w:rFonts w:ascii="Arial" w:hAnsi="Arial" w:cs="Arial"/>
          <w:b/>
          <w:sz w:val="20"/>
          <w:szCs w:val="20"/>
        </w:rPr>
        <w:t xml:space="preserve">CLÁUSULA </w:t>
      </w:r>
      <w:r>
        <w:rPr>
          <w:rFonts w:ascii="Arial" w:hAnsi="Arial" w:cs="Arial"/>
          <w:b/>
          <w:sz w:val="20"/>
          <w:szCs w:val="20"/>
        </w:rPr>
        <w:t>VIGÉSIMA PRIMEIRA</w:t>
      </w:r>
      <w:r w:rsidRPr="00AB1DDA">
        <w:rPr>
          <w:rFonts w:ascii="Arial" w:hAnsi="Arial" w:cs="Arial"/>
          <w:b/>
          <w:sz w:val="20"/>
          <w:szCs w:val="20"/>
        </w:rPr>
        <w:t xml:space="preserve"> – PUBLICAÇÃO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21.1 </w:t>
      </w:r>
      <w:r w:rsidRPr="002A4932">
        <w:rPr>
          <w:rFonts w:ascii="Arial" w:hAnsi="Arial" w:cs="Arial"/>
          <w:sz w:val="20"/>
          <w:szCs w:val="20"/>
        </w:rPr>
        <w:t xml:space="preserve">Incumbirá ao Contratante providenciar a publicação deste instrumento nos termos e condições previstas na Lei nº 14.133/21. </w:t>
      </w:r>
    </w:p>
    <w:p w:rsidR="00004CA2" w:rsidRPr="00AB1DDA"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B1DDA">
        <w:rPr>
          <w:rFonts w:ascii="Arial" w:hAnsi="Arial" w:cs="Arial"/>
          <w:b/>
          <w:sz w:val="20"/>
          <w:szCs w:val="20"/>
        </w:rPr>
        <w:t xml:space="preserve">CLÁUSULA </w:t>
      </w:r>
      <w:r>
        <w:rPr>
          <w:rFonts w:ascii="Arial" w:hAnsi="Arial" w:cs="Arial"/>
          <w:b/>
          <w:sz w:val="20"/>
          <w:szCs w:val="20"/>
        </w:rPr>
        <w:t>VIGÉSIMA SEGUNDA</w:t>
      </w:r>
      <w:r w:rsidRPr="00AB1DDA">
        <w:rPr>
          <w:rFonts w:ascii="Arial" w:hAnsi="Arial" w:cs="Arial"/>
          <w:b/>
          <w:sz w:val="20"/>
          <w:szCs w:val="20"/>
        </w:rPr>
        <w:t xml:space="preserve"> – DA FRAUDE E CORRUPÇÃO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.1 Para os propósitos desta cláusula</w:t>
      </w:r>
      <w:proofErr w:type="gramStart"/>
      <w:r w:rsidRPr="002A4932">
        <w:rPr>
          <w:rFonts w:ascii="Arial" w:hAnsi="Arial" w:cs="Arial"/>
          <w:sz w:val="20"/>
          <w:szCs w:val="20"/>
        </w:rPr>
        <w:t>, definem-se</w:t>
      </w:r>
      <w:proofErr w:type="gramEnd"/>
      <w:r w:rsidRPr="002A4932">
        <w:rPr>
          <w:rFonts w:ascii="Arial" w:hAnsi="Arial" w:cs="Arial"/>
          <w:sz w:val="20"/>
          <w:szCs w:val="20"/>
        </w:rPr>
        <w:t xml:space="preserve"> as seguintes práticas:</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.1.1 - “prática corrupta”: oferecer, dar, receber ou solicitar, direta ou indiretamente, qualquer vantagem com o objetivo de influenciar a ação de servidor público no processo de licitação ou na execução de contrato;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.1.2 - “prática fraudulenta”: a falsificação ou omissão dos fatos, com o objetivo de influenciar o processo de licitação ou de execução de contrato;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 xml:space="preserve">.1.3 - “prática conluiada”: esquematizar ou estabelecer um acordo entre dois ou mais licitantes, com ou sem o conhecimento de representantes ou prepostos do órgão licitador, visando estabelecer preços em níveis artificiais e </w:t>
      </w:r>
      <w:proofErr w:type="gramStart"/>
      <w:r w:rsidRPr="002A4932">
        <w:rPr>
          <w:rFonts w:ascii="Arial" w:hAnsi="Arial" w:cs="Arial"/>
          <w:sz w:val="20"/>
          <w:szCs w:val="20"/>
        </w:rPr>
        <w:t>não-competitivos</w:t>
      </w:r>
      <w:proofErr w:type="gramEnd"/>
      <w:r w:rsidRPr="002A4932">
        <w:rPr>
          <w:rFonts w:ascii="Arial" w:hAnsi="Arial" w:cs="Arial"/>
          <w:sz w:val="20"/>
          <w:szCs w:val="20"/>
        </w:rPr>
        <w:t>;</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.1.4 - “prática coercitiva”: causar dano ou ameaçar causar dano, direta ou indiretamente, às pessoas ou sua propriedade, visando influenciar sua participação em um processo licitatório ou afetar a execução do contrato;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.1.5 -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A4932">
        <w:rPr>
          <w:rFonts w:ascii="Arial" w:hAnsi="Arial" w:cs="Arial"/>
          <w:sz w:val="20"/>
          <w:szCs w:val="20"/>
        </w:rPr>
        <w:t>ii</w:t>
      </w:r>
      <w:proofErr w:type="spellEnd"/>
      <w:proofErr w:type="gramEnd"/>
      <w:r w:rsidRPr="002A4932">
        <w:rPr>
          <w:rFonts w:ascii="Arial" w:hAnsi="Arial" w:cs="Arial"/>
          <w:sz w:val="20"/>
          <w:szCs w:val="20"/>
        </w:rPr>
        <w:t>) atos cuja intenção seja impedir materialmente o exercício do direito de o organismo financeiro multilateral promover inspeção.</w:t>
      </w:r>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 xml:space="preserve">.2 -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A4932">
        <w:rPr>
          <w:rFonts w:ascii="Arial" w:hAnsi="Arial" w:cs="Arial"/>
          <w:sz w:val="20"/>
          <w:szCs w:val="20"/>
        </w:rPr>
        <w:t>colusivas</w:t>
      </w:r>
      <w:proofErr w:type="spellEnd"/>
      <w:r w:rsidRPr="002A4932">
        <w:rPr>
          <w:rFonts w:ascii="Arial" w:hAnsi="Arial" w:cs="Arial"/>
          <w:sz w:val="20"/>
          <w:szCs w:val="20"/>
        </w:rPr>
        <w:t>, coercitivas ou obstrutivas ao participar da licitação ou da execução um contrato financiado pelo organismo.</w:t>
      </w:r>
    </w:p>
    <w:p w:rsidR="00004CA2" w:rsidRDefault="00004CA2" w:rsidP="00004CA2">
      <w:pPr>
        <w:pStyle w:val="SemEspaamento"/>
        <w:jc w:val="both"/>
        <w:rPr>
          <w:rFonts w:ascii="Arial" w:hAnsi="Arial" w:cs="Arial"/>
          <w:sz w:val="20"/>
          <w:szCs w:val="20"/>
        </w:rPr>
      </w:pPr>
      <w:r>
        <w:rPr>
          <w:rFonts w:ascii="Arial" w:hAnsi="Arial" w:cs="Arial"/>
          <w:sz w:val="20"/>
          <w:szCs w:val="20"/>
        </w:rPr>
        <w:t>22</w:t>
      </w:r>
      <w:r w:rsidRPr="002A4932">
        <w:rPr>
          <w:rFonts w:ascii="Arial" w:hAnsi="Arial" w:cs="Arial"/>
          <w:sz w:val="20"/>
          <w:szCs w:val="20"/>
        </w:rPr>
        <w:t>.3 -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roofErr w:type="gramStart"/>
      <w:r w:rsidRPr="002A4932">
        <w:rPr>
          <w:rFonts w:ascii="Arial" w:hAnsi="Arial" w:cs="Arial"/>
          <w:sz w:val="20"/>
          <w:szCs w:val="20"/>
        </w:rPr>
        <w:t>”</w:t>
      </w:r>
      <w:proofErr w:type="gramEnd"/>
    </w:p>
    <w:p w:rsidR="00004CA2" w:rsidRPr="002A4932" w:rsidRDefault="00004CA2" w:rsidP="00004CA2">
      <w:pPr>
        <w:pStyle w:val="SemEspaamento"/>
        <w:jc w:val="both"/>
        <w:rPr>
          <w:rFonts w:ascii="Arial" w:hAnsi="Arial" w:cs="Arial"/>
          <w:sz w:val="20"/>
          <w:szCs w:val="20"/>
        </w:rPr>
      </w:pPr>
    </w:p>
    <w:p w:rsidR="00004CA2" w:rsidRPr="00AB1DDA" w:rsidRDefault="00004CA2" w:rsidP="00004CA2">
      <w:pPr>
        <w:pStyle w:val="SemEspaamento"/>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0"/>
          <w:szCs w:val="20"/>
        </w:rPr>
      </w:pPr>
      <w:r w:rsidRPr="00AB1DDA">
        <w:rPr>
          <w:rFonts w:ascii="Arial" w:hAnsi="Arial" w:cs="Arial"/>
          <w:b/>
          <w:sz w:val="20"/>
          <w:szCs w:val="20"/>
        </w:rPr>
        <w:t xml:space="preserve">CLÁUSULA </w:t>
      </w:r>
      <w:r>
        <w:rPr>
          <w:rFonts w:ascii="Arial" w:hAnsi="Arial" w:cs="Arial"/>
          <w:b/>
          <w:sz w:val="20"/>
          <w:szCs w:val="20"/>
        </w:rPr>
        <w:t>VIGÉSIMA TECEIRA</w:t>
      </w:r>
      <w:r w:rsidRPr="00AB1DDA">
        <w:rPr>
          <w:rFonts w:ascii="Arial" w:hAnsi="Arial" w:cs="Arial"/>
          <w:b/>
          <w:sz w:val="20"/>
          <w:szCs w:val="20"/>
        </w:rPr>
        <w:t xml:space="preserve"> – FORO (art. 92, §1º</w:t>
      </w:r>
      <w:proofErr w:type="gramStart"/>
      <w:r w:rsidRPr="00AB1DDA">
        <w:rPr>
          <w:rFonts w:ascii="Arial" w:hAnsi="Arial" w:cs="Arial"/>
          <w:b/>
          <w:sz w:val="20"/>
          <w:szCs w:val="20"/>
        </w:rPr>
        <w:t>)</w:t>
      </w:r>
      <w:proofErr w:type="gramEnd"/>
    </w:p>
    <w:p w:rsidR="00004CA2" w:rsidRPr="002A4932" w:rsidRDefault="00004CA2" w:rsidP="00004CA2">
      <w:pPr>
        <w:pStyle w:val="SemEspaamento"/>
        <w:jc w:val="both"/>
        <w:rPr>
          <w:rFonts w:ascii="Arial" w:hAnsi="Arial" w:cs="Arial"/>
          <w:sz w:val="20"/>
          <w:szCs w:val="20"/>
        </w:rPr>
      </w:pPr>
      <w:r>
        <w:rPr>
          <w:rFonts w:ascii="Arial" w:hAnsi="Arial" w:cs="Arial"/>
          <w:sz w:val="20"/>
          <w:szCs w:val="20"/>
        </w:rPr>
        <w:t xml:space="preserve">23.1 - </w:t>
      </w:r>
      <w:r w:rsidRPr="002A4932">
        <w:rPr>
          <w:rFonts w:ascii="Arial" w:hAnsi="Arial" w:cs="Arial"/>
          <w:sz w:val="20"/>
          <w:szCs w:val="20"/>
        </w:rPr>
        <w:t xml:space="preserve">É eleito o Foro da comarca de Nova Fátima, estado do Paraná, para dirimir os litígios que decorrerem da execução deste Termo de Contrato que não possam ser compostos pela conciliação, conforme art. 92, §1º da Lei nº 14.133/21. </w:t>
      </w:r>
    </w:p>
    <w:p w:rsidR="00091F28" w:rsidRDefault="00091F28" w:rsidP="00091F28">
      <w:pPr>
        <w:pStyle w:val="SemEspaamento"/>
        <w:jc w:val="both"/>
        <w:rPr>
          <w:rFonts w:ascii="Arial" w:hAnsi="Arial" w:cs="Arial"/>
          <w:sz w:val="20"/>
          <w:szCs w:val="20"/>
        </w:rPr>
      </w:pPr>
    </w:p>
    <w:p w:rsidR="007E5E4D" w:rsidRPr="00DE49A7" w:rsidRDefault="008A5D8E" w:rsidP="00091F28">
      <w:pPr>
        <w:pStyle w:val="SemEspaamento"/>
        <w:jc w:val="both"/>
        <w:rPr>
          <w:rFonts w:ascii="Arial" w:hAnsi="Arial" w:cs="Arial"/>
          <w:sz w:val="20"/>
          <w:szCs w:val="20"/>
        </w:rPr>
      </w:pPr>
      <w:r>
        <w:rPr>
          <w:rFonts w:ascii="Arial" w:hAnsi="Arial" w:cs="Arial"/>
          <w:sz w:val="20"/>
          <w:szCs w:val="20"/>
        </w:rPr>
        <w:t>Nova Fátima</w:t>
      </w:r>
      <w:r w:rsidR="00091F28">
        <w:rPr>
          <w:rFonts w:ascii="Arial" w:hAnsi="Arial" w:cs="Arial"/>
          <w:sz w:val="20"/>
          <w:szCs w:val="20"/>
        </w:rPr>
        <w:t xml:space="preserve">, </w:t>
      </w:r>
      <w:r w:rsidR="008005C9">
        <w:rPr>
          <w:rFonts w:ascii="Arial" w:hAnsi="Arial" w:cs="Arial"/>
          <w:sz w:val="20"/>
          <w:szCs w:val="20"/>
        </w:rPr>
        <w:t>22</w:t>
      </w:r>
      <w:r w:rsidR="00091F28">
        <w:rPr>
          <w:rFonts w:ascii="Arial" w:hAnsi="Arial" w:cs="Arial"/>
          <w:sz w:val="20"/>
          <w:szCs w:val="20"/>
        </w:rPr>
        <w:t xml:space="preserve"> de</w:t>
      </w:r>
      <w:r w:rsidR="008005C9">
        <w:rPr>
          <w:rFonts w:ascii="Arial" w:hAnsi="Arial" w:cs="Arial"/>
          <w:sz w:val="20"/>
          <w:szCs w:val="20"/>
        </w:rPr>
        <w:t xml:space="preserve"> agosto</w:t>
      </w:r>
      <w:r>
        <w:rPr>
          <w:rFonts w:ascii="Arial" w:hAnsi="Arial" w:cs="Arial"/>
          <w:sz w:val="20"/>
          <w:szCs w:val="20"/>
        </w:rPr>
        <w:t xml:space="preserve"> </w:t>
      </w:r>
      <w:r w:rsidR="00091F28">
        <w:rPr>
          <w:rFonts w:ascii="Arial" w:hAnsi="Arial" w:cs="Arial"/>
          <w:sz w:val="20"/>
          <w:szCs w:val="20"/>
        </w:rPr>
        <w:t>de 20</w:t>
      </w:r>
      <w:r>
        <w:rPr>
          <w:rFonts w:ascii="Arial" w:hAnsi="Arial" w:cs="Arial"/>
          <w:sz w:val="20"/>
          <w:szCs w:val="20"/>
        </w:rPr>
        <w:t>25</w:t>
      </w:r>
      <w:r w:rsidR="00004CA2">
        <w:rPr>
          <w:rFonts w:ascii="Arial" w:hAnsi="Arial" w:cs="Arial"/>
          <w:sz w:val="20"/>
          <w:szCs w:val="20"/>
        </w:rPr>
        <w:t>.</w:t>
      </w:r>
      <w:bookmarkStart w:id="0" w:name="_GoBack"/>
      <w:bookmarkEnd w:id="0"/>
    </w:p>
    <w:p w:rsidR="007E5E4D" w:rsidRDefault="007E5E4D" w:rsidP="00091F28">
      <w:pPr>
        <w:pStyle w:val="SemEspaamento"/>
        <w:jc w:val="both"/>
        <w:rPr>
          <w:rFonts w:ascii="Arial" w:hAnsi="Arial" w:cs="Arial"/>
          <w:bCs/>
          <w:sz w:val="20"/>
          <w:szCs w:val="20"/>
        </w:rPr>
      </w:pPr>
    </w:p>
    <w:p w:rsidR="00091F28" w:rsidRDefault="00091F28" w:rsidP="00091F28">
      <w:pPr>
        <w:pStyle w:val="SemEspaamento"/>
        <w:jc w:val="both"/>
        <w:rPr>
          <w:rFonts w:ascii="Arial" w:hAnsi="Arial" w:cs="Arial"/>
          <w:bCs/>
          <w:sz w:val="20"/>
          <w:szCs w:val="20"/>
        </w:rPr>
      </w:pPr>
    </w:p>
    <w:p w:rsidR="00091F28" w:rsidRDefault="00091F28" w:rsidP="00091F28">
      <w:pPr>
        <w:rPr>
          <w:rFonts w:cs="Arial"/>
          <w:sz w:val="20"/>
          <w:szCs w:val="20"/>
        </w:rPr>
      </w:pPr>
      <w:r>
        <w:rPr>
          <w:rFonts w:cs="Arial"/>
          <w:sz w:val="20"/>
          <w:szCs w:val="20"/>
        </w:rPr>
        <w:t>______</w:t>
      </w:r>
      <w:r w:rsidR="008005C9">
        <w:rPr>
          <w:rFonts w:cs="Arial"/>
          <w:sz w:val="20"/>
          <w:szCs w:val="20"/>
        </w:rPr>
        <w:t>_____________________________</w:t>
      </w:r>
      <w:r w:rsidR="008005C9">
        <w:rPr>
          <w:rFonts w:cs="Arial"/>
          <w:sz w:val="20"/>
          <w:szCs w:val="20"/>
        </w:rPr>
        <w:tab/>
      </w:r>
      <w:r w:rsidR="008005C9">
        <w:rPr>
          <w:rFonts w:cs="Arial"/>
          <w:sz w:val="20"/>
          <w:szCs w:val="20"/>
        </w:rPr>
        <w:tab/>
      </w:r>
      <w:r>
        <w:rPr>
          <w:rFonts w:cs="Arial"/>
          <w:sz w:val="20"/>
          <w:szCs w:val="20"/>
        </w:rPr>
        <w:t>_____________________________</w:t>
      </w:r>
      <w:r w:rsidR="008A5D8E">
        <w:rPr>
          <w:rFonts w:cs="Arial"/>
          <w:sz w:val="20"/>
          <w:szCs w:val="20"/>
        </w:rPr>
        <w:t>_______</w:t>
      </w:r>
      <w:r w:rsidR="007E5E4D">
        <w:rPr>
          <w:rFonts w:cs="Arial"/>
          <w:sz w:val="20"/>
          <w:szCs w:val="20"/>
        </w:rPr>
        <w:t>______</w:t>
      </w:r>
      <w:r w:rsidR="008005C9">
        <w:rPr>
          <w:rFonts w:cs="Arial"/>
          <w:sz w:val="20"/>
          <w:szCs w:val="20"/>
        </w:rPr>
        <w:t>__________</w:t>
      </w:r>
    </w:p>
    <w:p w:rsidR="00091F28" w:rsidRDefault="00091F28" w:rsidP="00091F28">
      <w:pPr>
        <w:rPr>
          <w:rFonts w:cs="Arial"/>
          <w:b/>
          <w:caps/>
          <w:sz w:val="20"/>
          <w:szCs w:val="20"/>
        </w:rPr>
      </w:pPr>
      <w:r>
        <w:rPr>
          <w:rFonts w:cs="Arial"/>
          <w:b/>
          <w:caps/>
          <w:sz w:val="20"/>
          <w:szCs w:val="20"/>
        </w:rPr>
        <w:t>RE</w:t>
      </w:r>
      <w:r w:rsidR="008005C9">
        <w:rPr>
          <w:rFonts w:cs="Arial"/>
          <w:b/>
          <w:caps/>
          <w:sz w:val="20"/>
          <w:szCs w:val="20"/>
        </w:rPr>
        <w:t>NATA MONTENEGRO BALAN XAVIER</w:t>
      </w:r>
      <w:r w:rsidR="008005C9">
        <w:rPr>
          <w:rFonts w:cs="Arial"/>
          <w:b/>
          <w:caps/>
          <w:sz w:val="20"/>
          <w:szCs w:val="20"/>
        </w:rPr>
        <w:tab/>
      </w:r>
      <w:r w:rsidR="008005C9">
        <w:rPr>
          <w:rFonts w:cs="Arial"/>
          <w:b/>
          <w:caps/>
          <w:sz w:val="20"/>
          <w:szCs w:val="20"/>
        </w:rPr>
        <w:tab/>
      </w:r>
      <w:r w:rsidR="008005C9" w:rsidRPr="008005C9">
        <w:rPr>
          <w:rFonts w:cs="Arial"/>
          <w:b/>
          <w:caps/>
          <w:sz w:val="20"/>
          <w:szCs w:val="20"/>
        </w:rPr>
        <w:t>COLETTO 3R COMERCIO E SERVICOS AUTOMOTIVOS LTDA</w:t>
      </w:r>
    </w:p>
    <w:p w:rsidR="00091F28" w:rsidRDefault="00004CA2" w:rsidP="00091F28">
      <w:pPr>
        <w:rPr>
          <w:rFonts w:cs="Arial"/>
          <w:b/>
          <w:sz w:val="20"/>
          <w:szCs w:val="20"/>
        </w:rPr>
      </w:pPr>
      <w:r>
        <w:rPr>
          <w:rFonts w:cs="Arial"/>
          <w:b/>
          <w:caps/>
          <w:sz w:val="20"/>
          <w:szCs w:val="20"/>
        </w:rPr>
        <w:t>PrefeitA</w:t>
      </w:r>
      <w:r w:rsidR="00091F28">
        <w:rPr>
          <w:rFonts w:cs="Arial"/>
          <w:b/>
          <w:caps/>
          <w:sz w:val="20"/>
          <w:szCs w:val="20"/>
        </w:rPr>
        <w:t xml:space="preserve"> Municipal</w:t>
      </w:r>
      <w:r w:rsidR="008A5D8E">
        <w:rPr>
          <w:rFonts w:cs="Arial"/>
          <w:b/>
          <w:sz w:val="20"/>
          <w:szCs w:val="20"/>
        </w:rPr>
        <w:tab/>
      </w:r>
      <w:r w:rsidR="008A5D8E">
        <w:rPr>
          <w:rFonts w:cs="Arial"/>
          <w:b/>
          <w:sz w:val="20"/>
          <w:szCs w:val="20"/>
        </w:rPr>
        <w:tab/>
      </w:r>
      <w:r w:rsidR="008A5D8E">
        <w:rPr>
          <w:rFonts w:cs="Arial"/>
          <w:b/>
          <w:sz w:val="20"/>
          <w:szCs w:val="20"/>
        </w:rPr>
        <w:tab/>
      </w:r>
      <w:r w:rsidR="008A5D8E">
        <w:rPr>
          <w:rFonts w:cs="Arial"/>
          <w:b/>
          <w:sz w:val="20"/>
          <w:szCs w:val="20"/>
        </w:rPr>
        <w:tab/>
      </w:r>
      <w:r w:rsidR="008A5D8E">
        <w:rPr>
          <w:rFonts w:cs="Arial"/>
          <w:b/>
          <w:sz w:val="20"/>
          <w:szCs w:val="20"/>
        </w:rPr>
        <w:tab/>
      </w:r>
      <w:r w:rsidR="00091F28">
        <w:rPr>
          <w:rFonts w:cs="Arial"/>
          <w:b/>
          <w:bCs/>
          <w:iCs/>
          <w:spacing w:val="2"/>
          <w:sz w:val="20"/>
          <w:szCs w:val="20"/>
        </w:rPr>
        <w:t xml:space="preserve">CNPJ. </w:t>
      </w:r>
      <w:r w:rsidR="008005C9" w:rsidRPr="008005C9">
        <w:rPr>
          <w:b/>
          <w:color w:val="000000" w:themeColor="text1"/>
          <w:sz w:val="20"/>
          <w:szCs w:val="20"/>
        </w:rPr>
        <w:t>30.614.830/0001-70</w:t>
      </w:r>
    </w:p>
    <w:p w:rsidR="00091F28" w:rsidRPr="000067F2" w:rsidRDefault="008A5D8E" w:rsidP="000067F2">
      <w:pPr>
        <w:rPr>
          <w:rFonts w:cs="Arial"/>
          <w:b/>
          <w:sz w:val="20"/>
          <w:szCs w:val="20"/>
        </w:rPr>
      </w:pPr>
      <w:r>
        <w:rPr>
          <w:rFonts w:cs="Arial"/>
          <w:b/>
          <w:sz w:val="20"/>
          <w:szCs w:val="20"/>
        </w:rPr>
        <w:t>CONTRATANTE</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00091F28">
        <w:rPr>
          <w:rFonts w:cs="Arial"/>
          <w:b/>
          <w:sz w:val="20"/>
          <w:szCs w:val="20"/>
        </w:rPr>
        <w:t>CONTRATADO</w:t>
      </w:r>
    </w:p>
    <w:sectPr w:rsidR="00091F28" w:rsidRPr="000067F2" w:rsidSect="00091F28">
      <w:headerReference w:type="even" r:id="rId13"/>
      <w:headerReference w:type="default" r:id="rId14"/>
      <w:footerReference w:type="even" r:id="rId15"/>
      <w:footerReference w:type="default" r:id="rId16"/>
      <w:headerReference w:type="first" r:id="rId17"/>
      <w:pgSz w:w="12240" w:h="15840"/>
      <w:pgMar w:top="1134" w:right="616" w:bottom="284" w:left="709" w:header="357"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B6" w:rsidRDefault="000D30B6">
      <w:r>
        <w:separator/>
      </w:r>
    </w:p>
  </w:endnote>
  <w:endnote w:type="continuationSeparator" w:id="0">
    <w:p w:rsidR="000D30B6" w:rsidRDefault="000D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6" w:rsidRDefault="000D30B6" w:rsidP="00091F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30B6" w:rsidRDefault="000D30B6" w:rsidP="00091F2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6" w:rsidRPr="00E82E97" w:rsidRDefault="000D30B6" w:rsidP="00091F28">
    <w:pPr>
      <w:pStyle w:val="Rodap"/>
      <w:jc w:val="center"/>
      <w:rPr>
        <w:rFonts w:cs="Arial"/>
        <w:sz w:val="20"/>
        <w:szCs w:val="20"/>
      </w:rPr>
    </w:pPr>
    <w:r w:rsidRPr="00E82E97">
      <w:rPr>
        <w:rFonts w:cs="Arial"/>
        <w:sz w:val="20"/>
        <w:szCs w:val="20"/>
      </w:rPr>
      <w:t>Rua Dr. Aloysio de Barros Tostes nº 420, Centro – CEP 86.310-</w:t>
    </w:r>
    <w:proofErr w:type="gramStart"/>
    <w:r w:rsidRPr="00E82E97">
      <w:rPr>
        <w:rFonts w:cs="Arial"/>
        <w:sz w:val="20"/>
        <w:szCs w:val="20"/>
      </w:rPr>
      <w:t>000</w:t>
    </w:r>
    <w:proofErr w:type="gramEnd"/>
  </w:p>
  <w:p w:rsidR="000D30B6" w:rsidRPr="00E82E97" w:rsidRDefault="000D30B6" w:rsidP="00091F28">
    <w:pPr>
      <w:pStyle w:val="Rodap"/>
      <w:jc w:val="center"/>
      <w:rPr>
        <w:rFonts w:cs="Arial"/>
        <w:sz w:val="20"/>
        <w:szCs w:val="20"/>
      </w:rPr>
    </w:pPr>
    <w:r w:rsidRPr="00E82E97">
      <w:rPr>
        <w:rFonts w:cs="Arial"/>
        <w:sz w:val="20"/>
        <w:szCs w:val="20"/>
      </w:rPr>
      <w:t xml:space="preserve">CNPJ 75.828.418/0001-90 / e-mail </w:t>
    </w:r>
    <w:hyperlink r:id="rId1" w:history="1">
      <w:r w:rsidRPr="00E82E97">
        <w:rPr>
          <w:rStyle w:val="Hyperlink"/>
          <w:rFonts w:cs="Arial"/>
          <w:sz w:val="20"/>
          <w:szCs w:val="20"/>
        </w:rPr>
        <w:t>licitacaonfpr@gmail.com</w:t>
      </w:r>
    </w:hyperlink>
    <w:r w:rsidRPr="00E82E97">
      <w:rPr>
        <w:rFonts w:cs="Arial"/>
        <w:sz w:val="20"/>
        <w:szCs w:val="20"/>
      </w:rPr>
      <w:t xml:space="preserve"> – Telefone (43) 3552-1122</w:t>
    </w:r>
  </w:p>
  <w:p w:rsidR="000D30B6" w:rsidRPr="00BD3811" w:rsidRDefault="000D30B6">
    <w:pPr>
      <w:pStyle w:val="Rodap"/>
      <w:rPr>
        <w:rFonts w:asciiTheme="majorHAnsi" w:hAnsiTheme="majorHAnsi"/>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B6" w:rsidRDefault="000D30B6">
      <w:r>
        <w:separator/>
      </w:r>
    </w:p>
  </w:footnote>
  <w:footnote w:type="continuationSeparator" w:id="0">
    <w:p w:rsidR="000D30B6" w:rsidRDefault="000D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6" w:rsidRDefault="0071214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46907" o:spid="_x0000_s1026" type="#_x0000_t75" style="position:absolute;margin-left:0;margin-top:0;width:512.7pt;height:530.35pt;z-index:-251655168;mso-position-horizontal:center;mso-position-horizontal-relative:margin;mso-position-vertical:center;mso-position-vertical-relative:margin" o:allowincell="f">
          <v:imagedata r:id="rId1" o:title="dsafdsfdsfds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6" w:rsidRPr="00E82E97" w:rsidRDefault="000D30B6" w:rsidP="00091F28">
    <w:pPr>
      <w:pStyle w:val="Cabealho"/>
      <w:jc w:val="center"/>
      <w:rPr>
        <w:rFonts w:cs="Arial"/>
        <w:sz w:val="44"/>
        <w:szCs w:val="44"/>
      </w:rPr>
    </w:pPr>
    <w:r w:rsidRPr="00E82E97">
      <w:rPr>
        <w:rFonts w:cs="Arial"/>
        <w:noProof/>
        <w:sz w:val="44"/>
        <w:szCs w:val="44"/>
      </w:rPr>
      <w:drawing>
        <wp:anchor distT="0" distB="0" distL="114300" distR="114300" simplePos="0" relativeHeight="251659264" behindDoc="0" locked="0" layoutInCell="1" allowOverlap="1" wp14:anchorId="0E47706B" wp14:editId="65B06A52">
          <wp:simplePos x="0" y="0"/>
          <wp:positionH relativeFrom="column">
            <wp:posOffset>508635</wp:posOffset>
          </wp:positionH>
          <wp:positionV relativeFrom="paragraph">
            <wp:posOffset>-140970</wp:posOffset>
          </wp:positionV>
          <wp:extent cx="857250" cy="8851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85190"/>
                  </a:xfrm>
                  <a:prstGeom prst="rect">
                    <a:avLst/>
                  </a:prstGeom>
                </pic:spPr>
              </pic:pic>
            </a:graphicData>
          </a:graphic>
          <wp14:sizeRelH relativeFrom="page">
            <wp14:pctWidth>0</wp14:pctWidth>
          </wp14:sizeRelH>
          <wp14:sizeRelV relativeFrom="page">
            <wp14:pctHeight>0</wp14:pctHeight>
          </wp14:sizeRelV>
        </wp:anchor>
      </w:drawing>
    </w:r>
    <w:r>
      <w:rPr>
        <w:rFonts w:cs="Arial"/>
        <w:sz w:val="44"/>
        <w:szCs w:val="44"/>
      </w:rPr>
      <w:t xml:space="preserve">            </w:t>
    </w:r>
    <w:r w:rsidRPr="00E82E97">
      <w:rPr>
        <w:rFonts w:cs="Arial"/>
        <w:sz w:val="44"/>
        <w:szCs w:val="44"/>
      </w:rPr>
      <w:t>MUNICÍPIO DE NOVA FÁTIMA</w:t>
    </w:r>
  </w:p>
  <w:p w:rsidR="000D30B6" w:rsidRDefault="000D30B6" w:rsidP="00091F28">
    <w:pPr>
      <w:pStyle w:val="Cabealho"/>
      <w:jc w:val="center"/>
      <w:rPr>
        <w:rFonts w:cs="Arial"/>
        <w:sz w:val="44"/>
        <w:szCs w:val="44"/>
      </w:rPr>
    </w:pPr>
    <w:r>
      <w:rPr>
        <w:rFonts w:cs="Arial"/>
        <w:sz w:val="44"/>
        <w:szCs w:val="44"/>
      </w:rPr>
      <w:t xml:space="preserve">       </w:t>
    </w:r>
    <w:r w:rsidRPr="00E82E97">
      <w:rPr>
        <w:rFonts w:cs="Arial"/>
        <w:sz w:val="44"/>
        <w:szCs w:val="44"/>
      </w:rPr>
      <w:t>Estado do Paraná</w:t>
    </w:r>
  </w:p>
  <w:p w:rsidR="000D30B6" w:rsidRPr="000104DB" w:rsidRDefault="000D30B6" w:rsidP="00091F28">
    <w:pPr>
      <w:pStyle w:val="Cabealho"/>
      <w:jc w:val="center"/>
      <w:rPr>
        <w:rFonts w:cs="Arial"/>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B6" w:rsidRDefault="0071214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46906" o:spid="_x0000_s1025" type="#_x0000_t75" style="position:absolute;margin-left:0;margin-top:0;width:512.7pt;height:530.35pt;z-index:-251656192;mso-position-horizontal:center;mso-position-horizontal-relative:margin;mso-position-vertical:center;mso-position-vertical-relative:margin" o:allowincell="f">
          <v:imagedata r:id="rId1" o:title="dsafdsfdsfds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1E13"/>
    <w:multiLevelType w:val="hybridMultilevel"/>
    <w:tmpl w:val="E41455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3C05AFC"/>
    <w:multiLevelType w:val="hybridMultilevel"/>
    <w:tmpl w:val="6EB21868"/>
    <w:lvl w:ilvl="0" w:tplc="CB6EAE16">
      <w:numFmt w:val="bullet"/>
      <w:lvlText w:val="-"/>
      <w:lvlJc w:val="left"/>
      <w:pPr>
        <w:ind w:left="85" w:hanging="63"/>
      </w:pPr>
      <w:rPr>
        <w:rFonts w:ascii="Calibri" w:eastAsia="Calibri" w:hAnsi="Calibri" w:cs="Calibri" w:hint="default"/>
        <w:b w:val="0"/>
        <w:bCs w:val="0"/>
        <w:i w:val="0"/>
        <w:iCs w:val="0"/>
        <w:spacing w:val="0"/>
        <w:w w:val="98"/>
        <w:sz w:val="12"/>
        <w:szCs w:val="12"/>
        <w:lang w:val="pt-PT" w:eastAsia="en-US" w:bidi="ar-SA"/>
      </w:rPr>
    </w:lvl>
    <w:lvl w:ilvl="1" w:tplc="00F897BC">
      <w:numFmt w:val="bullet"/>
      <w:lvlText w:val="•"/>
      <w:lvlJc w:val="left"/>
      <w:pPr>
        <w:ind w:left="769" w:hanging="63"/>
      </w:pPr>
      <w:rPr>
        <w:rFonts w:hint="default"/>
        <w:lang w:val="pt-PT" w:eastAsia="en-US" w:bidi="ar-SA"/>
      </w:rPr>
    </w:lvl>
    <w:lvl w:ilvl="2" w:tplc="A91C3400">
      <w:numFmt w:val="bullet"/>
      <w:lvlText w:val="•"/>
      <w:lvlJc w:val="left"/>
      <w:pPr>
        <w:ind w:left="1458" w:hanging="63"/>
      </w:pPr>
      <w:rPr>
        <w:rFonts w:hint="default"/>
        <w:lang w:val="pt-PT" w:eastAsia="en-US" w:bidi="ar-SA"/>
      </w:rPr>
    </w:lvl>
    <w:lvl w:ilvl="3" w:tplc="6102FBB0">
      <w:numFmt w:val="bullet"/>
      <w:lvlText w:val="•"/>
      <w:lvlJc w:val="left"/>
      <w:pPr>
        <w:ind w:left="2147" w:hanging="63"/>
      </w:pPr>
      <w:rPr>
        <w:rFonts w:hint="default"/>
        <w:lang w:val="pt-PT" w:eastAsia="en-US" w:bidi="ar-SA"/>
      </w:rPr>
    </w:lvl>
    <w:lvl w:ilvl="4" w:tplc="1BF03284">
      <w:numFmt w:val="bullet"/>
      <w:lvlText w:val="•"/>
      <w:lvlJc w:val="left"/>
      <w:pPr>
        <w:ind w:left="2836" w:hanging="63"/>
      </w:pPr>
      <w:rPr>
        <w:rFonts w:hint="default"/>
        <w:lang w:val="pt-PT" w:eastAsia="en-US" w:bidi="ar-SA"/>
      </w:rPr>
    </w:lvl>
    <w:lvl w:ilvl="5" w:tplc="6CE4F782">
      <w:numFmt w:val="bullet"/>
      <w:lvlText w:val="•"/>
      <w:lvlJc w:val="left"/>
      <w:pPr>
        <w:ind w:left="3525" w:hanging="63"/>
      </w:pPr>
      <w:rPr>
        <w:rFonts w:hint="default"/>
        <w:lang w:val="pt-PT" w:eastAsia="en-US" w:bidi="ar-SA"/>
      </w:rPr>
    </w:lvl>
    <w:lvl w:ilvl="6" w:tplc="EF28792C">
      <w:numFmt w:val="bullet"/>
      <w:lvlText w:val="•"/>
      <w:lvlJc w:val="left"/>
      <w:pPr>
        <w:ind w:left="4214" w:hanging="63"/>
      </w:pPr>
      <w:rPr>
        <w:rFonts w:hint="default"/>
        <w:lang w:val="pt-PT" w:eastAsia="en-US" w:bidi="ar-SA"/>
      </w:rPr>
    </w:lvl>
    <w:lvl w:ilvl="7" w:tplc="1C983968">
      <w:numFmt w:val="bullet"/>
      <w:lvlText w:val="•"/>
      <w:lvlJc w:val="left"/>
      <w:pPr>
        <w:ind w:left="4903" w:hanging="63"/>
      </w:pPr>
      <w:rPr>
        <w:rFonts w:hint="default"/>
        <w:lang w:val="pt-PT" w:eastAsia="en-US" w:bidi="ar-SA"/>
      </w:rPr>
    </w:lvl>
    <w:lvl w:ilvl="8" w:tplc="A8F8DC28">
      <w:numFmt w:val="bullet"/>
      <w:lvlText w:val="•"/>
      <w:lvlJc w:val="left"/>
      <w:pPr>
        <w:ind w:left="5592" w:hanging="63"/>
      </w:pPr>
      <w:rPr>
        <w:rFonts w:hint="default"/>
        <w:lang w:val="pt-PT" w:eastAsia="en-US" w:bidi="ar-SA"/>
      </w:rPr>
    </w:lvl>
  </w:abstractNum>
  <w:abstractNum w:abstractNumId="2">
    <w:nsid w:val="4A1D072C"/>
    <w:multiLevelType w:val="hybridMultilevel"/>
    <w:tmpl w:val="A9A6B9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50755FCD"/>
    <w:multiLevelType w:val="hybridMultilevel"/>
    <w:tmpl w:val="0F302B90"/>
    <w:lvl w:ilvl="0" w:tplc="8CDA1E96">
      <w:numFmt w:val="bullet"/>
      <w:lvlText w:val="-"/>
      <w:lvlJc w:val="left"/>
      <w:pPr>
        <w:ind w:left="22" w:hanging="80"/>
      </w:pPr>
      <w:rPr>
        <w:rFonts w:ascii="Calibri" w:eastAsia="Calibri" w:hAnsi="Calibri" w:cs="Calibri" w:hint="default"/>
        <w:b w:val="0"/>
        <w:bCs w:val="0"/>
        <w:i w:val="0"/>
        <w:iCs w:val="0"/>
        <w:spacing w:val="0"/>
        <w:w w:val="98"/>
        <w:sz w:val="12"/>
        <w:szCs w:val="12"/>
        <w:lang w:val="pt-PT" w:eastAsia="en-US" w:bidi="ar-SA"/>
      </w:rPr>
    </w:lvl>
    <w:lvl w:ilvl="1" w:tplc="CB1A2FDA">
      <w:numFmt w:val="bullet"/>
      <w:lvlText w:val="•"/>
      <w:lvlJc w:val="left"/>
      <w:pPr>
        <w:ind w:left="715" w:hanging="80"/>
      </w:pPr>
      <w:rPr>
        <w:rFonts w:hint="default"/>
        <w:lang w:val="pt-PT" w:eastAsia="en-US" w:bidi="ar-SA"/>
      </w:rPr>
    </w:lvl>
    <w:lvl w:ilvl="2" w:tplc="13506896">
      <w:numFmt w:val="bullet"/>
      <w:lvlText w:val="•"/>
      <w:lvlJc w:val="left"/>
      <w:pPr>
        <w:ind w:left="1410" w:hanging="80"/>
      </w:pPr>
      <w:rPr>
        <w:rFonts w:hint="default"/>
        <w:lang w:val="pt-PT" w:eastAsia="en-US" w:bidi="ar-SA"/>
      </w:rPr>
    </w:lvl>
    <w:lvl w:ilvl="3" w:tplc="A0A8DCEE">
      <w:numFmt w:val="bullet"/>
      <w:lvlText w:val="•"/>
      <w:lvlJc w:val="left"/>
      <w:pPr>
        <w:ind w:left="2105" w:hanging="80"/>
      </w:pPr>
      <w:rPr>
        <w:rFonts w:hint="default"/>
        <w:lang w:val="pt-PT" w:eastAsia="en-US" w:bidi="ar-SA"/>
      </w:rPr>
    </w:lvl>
    <w:lvl w:ilvl="4" w:tplc="315AA690">
      <w:numFmt w:val="bullet"/>
      <w:lvlText w:val="•"/>
      <w:lvlJc w:val="left"/>
      <w:pPr>
        <w:ind w:left="2800" w:hanging="80"/>
      </w:pPr>
      <w:rPr>
        <w:rFonts w:hint="default"/>
        <w:lang w:val="pt-PT" w:eastAsia="en-US" w:bidi="ar-SA"/>
      </w:rPr>
    </w:lvl>
    <w:lvl w:ilvl="5" w:tplc="68FABADC">
      <w:numFmt w:val="bullet"/>
      <w:lvlText w:val="•"/>
      <w:lvlJc w:val="left"/>
      <w:pPr>
        <w:ind w:left="3495" w:hanging="80"/>
      </w:pPr>
      <w:rPr>
        <w:rFonts w:hint="default"/>
        <w:lang w:val="pt-PT" w:eastAsia="en-US" w:bidi="ar-SA"/>
      </w:rPr>
    </w:lvl>
    <w:lvl w:ilvl="6" w:tplc="42809D52">
      <w:numFmt w:val="bullet"/>
      <w:lvlText w:val="•"/>
      <w:lvlJc w:val="left"/>
      <w:pPr>
        <w:ind w:left="4190" w:hanging="80"/>
      </w:pPr>
      <w:rPr>
        <w:rFonts w:hint="default"/>
        <w:lang w:val="pt-PT" w:eastAsia="en-US" w:bidi="ar-SA"/>
      </w:rPr>
    </w:lvl>
    <w:lvl w:ilvl="7" w:tplc="E72E61F8">
      <w:numFmt w:val="bullet"/>
      <w:lvlText w:val="•"/>
      <w:lvlJc w:val="left"/>
      <w:pPr>
        <w:ind w:left="4885" w:hanging="80"/>
      </w:pPr>
      <w:rPr>
        <w:rFonts w:hint="default"/>
        <w:lang w:val="pt-PT" w:eastAsia="en-US" w:bidi="ar-SA"/>
      </w:rPr>
    </w:lvl>
    <w:lvl w:ilvl="8" w:tplc="F3AA6FDA">
      <w:numFmt w:val="bullet"/>
      <w:lvlText w:val="•"/>
      <w:lvlJc w:val="left"/>
      <w:pPr>
        <w:ind w:left="5580" w:hanging="80"/>
      </w:pPr>
      <w:rPr>
        <w:rFonts w:hint="default"/>
        <w:lang w:val="pt-PT" w:eastAsia="en-US" w:bidi="ar-SA"/>
      </w:rPr>
    </w:lvl>
  </w:abstractNum>
  <w:abstractNum w:abstractNumId="4">
    <w:nsid w:val="609F058E"/>
    <w:multiLevelType w:val="hybridMultilevel"/>
    <w:tmpl w:val="9B70C7D6"/>
    <w:lvl w:ilvl="0" w:tplc="F4621CFA">
      <w:numFmt w:val="bullet"/>
      <w:lvlText w:val="-"/>
      <w:lvlJc w:val="left"/>
      <w:pPr>
        <w:ind w:left="22" w:hanging="63"/>
      </w:pPr>
      <w:rPr>
        <w:rFonts w:ascii="Calibri" w:eastAsia="Calibri" w:hAnsi="Calibri" w:cs="Calibri" w:hint="default"/>
        <w:b w:val="0"/>
        <w:bCs w:val="0"/>
        <w:i w:val="0"/>
        <w:iCs w:val="0"/>
        <w:spacing w:val="0"/>
        <w:w w:val="98"/>
        <w:sz w:val="12"/>
        <w:szCs w:val="12"/>
        <w:lang w:val="pt-PT" w:eastAsia="en-US" w:bidi="ar-SA"/>
      </w:rPr>
    </w:lvl>
    <w:lvl w:ilvl="1" w:tplc="1BEC6BE8">
      <w:numFmt w:val="bullet"/>
      <w:lvlText w:val="•"/>
      <w:lvlJc w:val="left"/>
      <w:pPr>
        <w:ind w:left="735" w:hanging="63"/>
      </w:pPr>
      <w:rPr>
        <w:lang w:val="pt-PT" w:eastAsia="en-US" w:bidi="ar-SA"/>
      </w:rPr>
    </w:lvl>
    <w:lvl w:ilvl="2" w:tplc="0180F7AA">
      <w:numFmt w:val="bullet"/>
      <w:lvlText w:val="•"/>
      <w:lvlJc w:val="left"/>
      <w:pPr>
        <w:ind w:left="1450" w:hanging="63"/>
      </w:pPr>
      <w:rPr>
        <w:lang w:val="pt-PT" w:eastAsia="en-US" w:bidi="ar-SA"/>
      </w:rPr>
    </w:lvl>
    <w:lvl w:ilvl="3" w:tplc="D714969E">
      <w:numFmt w:val="bullet"/>
      <w:lvlText w:val="•"/>
      <w:lvlJc w:val="left"/>
      <w:pPr>
        <w:ind w:left="2165" w:hanging="63"/>
      </w:pPr>
      <w:rPr>
        <w:lang w:val="pt-PT" w:eastAsia="en-US" w:bidi="ar-SA"/>
      </w:rPr>
    </w:lvl>
    <w:lvl w:ilvl="4" w:tplc="C85AB2FA">
      <w:numFmt w:val="bullet"/>
      <w:lvlText w:val="•"/>
      <w:lvlJc w:val="left"/>
      <w:pPr>
        <w:ind w:left="2880" w:hanging="63"/>
      </w:pPr>
      <w:rPr>
        <w:lang w:val="pt-PT" w:eastAsia="en-US" w:bidi="ar-SA"/>
      </w:rPr>
    </w:lvl>
    <w:lvl w:ilvl="5" w:tplc="C262AD48">
      <w:numFmt w:val="bullet"/>
      <w:lvlText w:val="•"/>
      <w:lvlJc w:val="left"/>
      <w:pPr>
        <w:ind w:left="3595" w:hanging="63"/>
      </w:pPr>
      <w:rPr>
        <w:lang w:val="pt-PT" w:eastAsia="en-US" w:bidi="ar-SA"/>
      </w:rPr>
    </w:lvl>
    <w:lvl w:ilvl="6" w:tplc="29F86E84">
      <w:numFmt w:val="bullet"/>
      <w:lvlText w:val="•"/>
      <w:lvlJc w:val="left"/>
      <w:pPr>
        <w:ind w:left="4310" w:hanging="63"/>
      </w:pPr>
      <w:rPr>
        <w:lang w:val="pt-PT" w:eastAsia="en-US" w:bidi="ar-SA"/>
      </w:rPr>
    </w:lvl>
    <w:lvl w:ilvl="7" w:tplc="616CEE26">
      <w:numFmt w:val="bullet"/>
      <w:lvlText w:val="•"/>
      <w:lvlJc w:val="left"/>
      <w:pPr>
        <w:ind w:left="5025" w:hanging="63"/>
      </w:pPr>
      <w:rPr>
        <w:lang w:val="pt-PT" w:eastAsia="en-US" w:bidi="ar-SA"/>
      </w:rPr>
    </w:lvl>
    <w:lvl w:ilvl="8" w:tplc="CD0E35CE">
      <w:numFmt w:val="bullet"/>
      <w:lvlText w:val="•"/>
      <w:lvlJc w:val="left"/>
      <w:pPr>
        <w:ind w:left="5740" w:hanging="63"/>
      </w:pPr>
      <w:rPr>
        <w:lang w:val="pt-PT" w:eastAsia="en-US" w:bidi="ar-SA"/>
      </w:rPr>
    </w:lvl>
  </w:abstractNum>
  <w:abstractNum w:abstractNumId="5">
    <w:nsid w:val="6C56718C"/>
    <w:multiLevelType w:val="multilevel"/>
    <w:tmpl w:val="C2DE5C0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E5D16A8"/>
    <w:multiLevelType w:val="hybridMultilevel"/>
    <w:tmpl w:val="BBDC70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48"/>
    <w:rsid w:val="00004CA2"/>
    <w:rsid w:val="000067F2"/>
    <w:rsid w:val="000175C8"/>
    <w:rsid w:val="00070B6B"/>
    <w:rsid w:val="00071A75"/>
    <w:rsid w:val="00072CA5"/>
    <w:rsid w:val="00091F28"/>
    <w:rsid w:val="000D30B6"/>
    <w:rsid w:val="00163785"/>
    <w:rsid w:val="00192082"/>
    <w:rsid w:val="003A61CE"/>
    <w:rsid w:val="003B00BE"/>
    <w:rsid w:val="003B3343"/>
    <w:rsid w:val="00445C7C"/>
    <w:rsid w:val="00502C24"/>
    <w:rsid w:val="00536F1F"/>
    <w:rsid w:val="0058354A"/>
    <w:rsid w:val="00635AAA"/>
    <w:rsid w:val="00735F85"/>
    <w:rsid w:val="00771F1B"/>
    <w:rsid w:val="0079123E"/>
    <w:rsid w:val="007E5E4D"/>
    <w:rsid w:val="008005C9"/>
    <w:rsid w:val="008A5D8E"/>
    <w:rsid w:val="00926D0F"/>
    <w:rsid w:val="00931287"/>
    <w:rsid w:val="00A55250"/>
    <w:rsid w:val="00AE02CF"/>
    <w:rsid w:val="00B10CEA"/>
    <w:rsid w:val="00B935AB"/>
    <w:rsid w:val="00BC5F56"/>
    <w:rsid w:val="00C059E5"/>
    <w:rsid w:val="00CE3166"/>
    <w:rsid w:val="00CF2740"/>
    <w:rsid w:val="00D01562"/>
    <w:rsid w:val="00D24588"/>
    <w:rsid w:val="00DC6E48"/>
    <w:rsid w:val="00DE49A7"/>
    <w:rsid w:val="00F33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48"/>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6E48"/>
    <w:pPr>
      <w:tabs>
        <w:tab w:val="center" w:pos="4252"/>
        <w:tab w:val="right" w:pos="8504"/>
      </w:tabs>
    </w:pPr>
  </w:style>
  <w:style w:type="character" w:customStyle="1" w:styleId="CabealhoChar">
    <w:name w:val="Cabeçalho Char"/>
    <w:basedOn w:val="Fontepargpadro"/>
    <w:link w:val="Cabealho"/>
    <w:rsid w:val="00DC6E48"/>
    <w:rPr>
      <w:rFonts w:ascii="Arial" w:eastAsia="Times New Roman" w:hAnsi="Arial" w:cs="Times New Roman"/>
      <w:sz w:val="24"/>
      <w:szCs w:val="24"/>
      <w:lang w:eastAsia="pt-BR"/>
    </w:rPr>
  </w:style>
  <w:style w:type="paragraph" w:styleId="Rodap">
    <w:name w:val="footer"/>
    <w:basedOn w:val="Normal"/>
    <w:link w:val="RodapChar"/>
    <w:rsid w:val="00DC6E48"/>
    <w:pPr>
      <w:tabs>
        <w:tab w:val="center" w:pos="4252"/>
        <w:tab w:val="right" w:pos="8504"/>
      </w:tabs>
    </w:pPr>
  </w:style>
  <w:style w:type="character" w:customStyle="1" w:styleId="RodapChar">
    <w:name w:val="Rodapé Char"/>
    <w:basedOn w:val="Fontepargpadro"/>
    <w:link w:val="Rodap"/>
    <w:rsid w:val="00DC6E48"/>
    <w:rPr>
      <w:rFonts w:ascii="Arial" w:eastAsia="Times New Roman" w:hAnsi="Arial" w:cs="Times New Roman"/>
      <w:sz w:val="24"/>
      <w:szCs w:val="24"/>
      <w:lang w:eastAsia="pt-BR"/>
    </w:rPr>
  </w:style>
  <w:style w:type="character" w:styleId="Hyperlink">
    <w:name w:val="Hyperlink"/>
    <w:basedOn w:val="Fontepargpadro"/>
    <w:uiPriority w:val="99"/>
    <w:rsid w:val="00DC6E48"/>
    <w:rPr>
      <w:color w:val="0000FF"/>
      <w:u w:val="single"/>
    </w:rPr>
  </w:style>
  <w:style w:type="character" w:styleId="Nmerodepgina">
    <w:name w:val="page number"/>
    <w:basedOn w:val="Fontepargpadro"/>
    <w:rsid w:val="00DC6E48"/>
  </w:style>
  <w:style w:type="paragraph" w:styleId="SemEspaamento">
    <w:name w:val="No Spacing"/>
    <w:link w:val="SemEspaamentoChar"/>
    <w:uiPriority w:val="1"/>
    <w:qFormat/>
    <w:rsid w:val="00DC6E48"/>
    <w:pPr>
      <w:spacing w:after="0" w:line="240" w:lineRule="auto"/>
    </w:pPr>
    <w:rPr>
      <w:rFonts w:ascii="Calibri" w:eastAsia="Times New Roman" w:hAnsi="Calibri" w:cs="Times New Roman"/>
    </w:rPr>
  </w:style>
  <w:style w:type="character" w:customStyle="1" w:styleId="SemEspaamentoChar">
    <w:name w:val="Sem Espaçamento Char"/>
    <w:basedOn w:val="Fontepargpadro"/>
    <w:link w:val="SemEspaamento"/>
    <w:uiPriority w:val="1"/>
    <w:rsid w:val="00DC6E48"/>
    <w:rPr>
      <w:rFonts w:ascii="Calibri" w:eastAsia="Times New Roman" w:hAnsi="Calibri" w:cs="Times New Roman"/>
    </w:rPr>
  </w:style>
  <w:style w:type="paragraph" w:customStyle="1" w:styleId="corpo">
    <w:name w:val="corpo"/>
    <w:basedOn w:val="Normal"/>
    <w:rsid w:val="00DC6E48"/>
    <w:pPr>
      <w:suppressAutoHyphens/>
      <w:spacing w:before="280" w:after="280"/>
    </w:pPr>
    <w:rPr>
      <w:rFonts w:ascii="Times New Roman" w:hAnsi="Times New Roman"/>
      <w:lang w:eastAsia="ar-SA"/>
    </w:rPr>
  </w:style>
  <w:style w:type="character" w:customStyle="1" w:styleId="PargrafodaListaChar">
    <w:name w:val="Parágrafo da Lista Char"/>
    <w:basedOn w:val="Fontepargpadro"/>
    <w:link w:val="PargrafodaLista"/>
    <w:uiPriority w:val="34"/>
    <w:locked/>
    <w:rsid w:val="00091F28"/>
    <w:rPr>
      <w:rFonts w:ascii="Arial" w:hAnsi="Arial" w:cs="Arial"/>
      <w:sz w:val="24"/>
      <w:szCs w:val="24"/>
    </w:rPr>
  </w:style>
  <w:style w:type="paragraph" w:styleId="PargrafodaLista">
    <w:name w:val="List Paragraph"/>
    <w:basedOn w:val="Normal"/>
    <w:link w:val="PargrafodaListaChar"/>
    <w:uiPriority w:val="34"/>
    <w:qFormat/>
    <w:rsid w:val="00091F28"/>
    <w:pPr>
      <w:ind w:left="708"/>
    </w:pPr>
    <w:rPr>
      <w:rFonts w:eastAsiaTheme="minorHAnsi" w:cs="Arial"/>
      <w:lang w:eastAsia="en-US"/>
    </w:rPr>
  </w:style>
  <w:style w:type="table" w:styleId="Tabelacomgrade">
    <w:name w:val="Table Grid"/>
    <w:basedOn w:val="Tabelanormal"/>
    <w:uiPriority w:val="59"/>
    <w:rsid w:val="00091F2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35AAA"/>
    <w:pPr>
      <w:widowControl w:val="0"/>
    </w:pPr>
    <w:rPr>
      <w:rFonts w:eastAsia="Arial" w:cs="Arial"/>
      <w:sz w:val="22"/>
      <w:szCs w:val="22"/>
      <w:lang w:val="en-US" w:eastAsia="en-US"/>
    </w:rPr>
  </w:style>
  <w:style w:type="paragraph" w:customStyle="1" w:styleId="Default">
    <w:name w:val="Default"/>
    <w:rsid w:val="000067F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48"/>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6E48"/>
    <w:pPr>
      <w:tabs>
        <w:tab w:val="center" w:pos="4252"/>
        <w:tab w:val="right" w:pos="8504"/>
      </w:tabs>
    </w:pPr>
  </w:style>
  <w:style w:type="character" w:customStyle="1" w:styleId="CabealhoChar">
    <w:name w:val="Cabeçalho Char"/>
    <w:basedOn w:val="Fontepargpadro"/>
    <w:link w:val="Cabealho"/>
    <w:rsid w:val="00DC6E48"/>
    <w:rPr>
      <w:rFonts w:ascii="Arial" w:eastAsia="Times New Roman" w:hAnsi="Arial" w:cs="Times New Roman"/>
      <w:sz w:val="24"/>
      <w:szCs w:val="24"/>
      <w:lang w:eastAsia="pt-BR"/>
    </w:rPr>
  </w:style>
  <w:style w:type="paragraph" w:styleId="Rodap">
    <w:name w:val="footer"/>
    <w:basedOn w:val="Normal"/>
    <w:link w:val="RodapChar"/>
    <w:rsid w:val="00DC6E48"/>
    <w:pPr>
      <w:tabs>
        <w:tab w:val="center" w:pos="4252"/>
        <w:tab w:val="right" w:pos="8504"/>
      </w:tabs>
    </w:pPr>
  </w:style>
  <w:style w:type="character" w:customStyle="1" w:styleId="RodapChar">
    <w:name w:val="Rodapé Char"/>
    <w:basedOn w:val="Fontepargpadro"/>
    <w:link w:val="Rodap"/>
    <w:rsid w:val="00DC6E48"/>
    <w:rPr>
      <w:rFonts w:ascii="Arial" w:eastAsia="Times New Roman" w:hAnsi="Arial" w:cs="Times New Roman"/>
      <w:sz w:val="24"/>
      <w:szCs w:val="24"/>
      <w:lang w:eastAsia="pt-BR"/>
    </w:rPr>
  </w:style>
  <w:style w:type="character" w:styleId="Hyperlink">
    <w:name w:val="Hyperlink"/>
    <w:basedOn w:val="Fontepargpadro"/>
    <w:uiPriority w:val="99"/>
    <w:rsid w:val="00DC6E48"/>
    <w:rPr>
      <w:color w:val="0000FF"/>
      <w:u w:val="single"/>
    </w:rPr>
  </w:style>
  <w:style w:type="character" w:styleId="Nmerodepgina">
    <w:name w:val="page number"/>
    <w:basedOn w:val="Fontepargpadro"/>
    <w:rsid w:val="00DC6E48"/>
  </w:style>
  <w:style w:type="paragraph" w:styleId="SemEspaamento">
    <w:name w:val="No Spacing"/>
    <w:link w:val="SemEspaamentoChar"/>
    <w:uiPriority w:val="1"/>
    <w:qFormat/>
    <w:rsid w:val="00DC6E48"/>
    <w:pPr>
      <w:spacing w:after="0" w:line="240" w:lineRule="auto"/>
    </w:pPr>
    <w:rPr>
      <w:rFonts w:ascii="Calibri" w:eastAsia="Times New Roman" w:hAnsi="Calibri" w:cs="Times New Roman"/>
    </w:rPr>
  </w:style>
  <w:style w:type="character" w:customStyle="1" w:styleId="SemEspaamentoChar">
    <w:name w:val="Sem Espaçamento Char"/>
    <w:basedOn w:val="Fontepargpadro"/>
    <w:link w:val="SemEspaamento"/>
    <w:uiPriority w:val="1"/>
    <w:rsid w:val="00DC6E48"/>
    <w:rPr>
      <w:rFonts w:ascii="Calibri" w:eastAsia="Times New Roman" w:hAnsi="Calibri" w:cs="Times New Roman"/>
    </w:rPr>
  </w:style>
  <w:style w:type="paragraph" w:customStyle="1" w:styleId="corpo">
    <w:name w:val="corpo"/>
    <w:basedOn w:val="Normal"/>
    <w:rsid w:val="00DC6E48"/>
    <w:pPr>
      <w:suppressAutoHyphens/>
      <w:spacing w:before="280" w:after="280"/>
    </w:pPr>
    <w:rPr>
      <w:rFonts w:ascii="Times New Roman" w:hAnsi="Times New Roman"/>
      <w:lang w:eastAsia="ar-SA"/>
    </w:rPr>
  </w:style>
  <w:style w:type="character" w:customStyle="1" w:styleId="PargrafodaListaChar">
    <w:name w:val="Parágrafo da Lista Char"/>
    <w:basedOn w:val="Fontepargpadro"/>
    <w:link w:val="PargrafodaLista"/>
    <w:uiPriority w:val="34"/>
    <w:locked/>
    <w:rsid w:val="00091F28"/>
    <w:rPr>
      <w:rFonts w:ascii="Arial" w:hAnsi="Arial" w:cs="Arial"/>
      <w:sz w:val="24"/>
      <w:szCs w:val="24"/>
    </w:rPr>
  </w:style>
  <w:style w:type="paragraph" w:styleId="PargrafodaLista">
    <w:name w:val="List Paragraph"/>
    <w:basedOn w:val="Normal"/>
    <w:link w:val="PargrafodaListaChar"/>
    <w:uiPriority w:val="34"/>
    <w:qFormat/>
    <w:rsid w:val="00091F28"/>
    <w:pPr>
      <w:ind w:left="708"/>
    </w:pPr>
    <w:rPr>
      <w:rFonts w:eastAsiaTheme="minorHAnsi" w:cs="Arial"/>
      <w:lang w:eastAsia="en-US"/>
    </w:rPr>
  </w:style>
  <w:style w:type="table" w:styleId="Tabelacomgrade">
    <w:name w:val="Table Grid"/>
    <w:basedOn w:val="Tabelanormal"/>
    <w:uiPriority w:val="59"/>
    <w:rsid w:val="00091F2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35AAA"/>
    <w:pPr>
      <w:widowControl w:val="0"/>
    </w:pPr>
    <w:rPr>
      <w:rFonts w:eastAsia="Arial" w:cs="Arial"/>
      <w:sz w:val="22"/>
      <w:szCs w:val="22"/>
      <w:lang w:val="en-US" w:eastAsia="en-US"/>
    </w:rPr>
  </w:style>
  <w:style w:type="paragraph" w:customStyle="1" w:styleId="Default">
    <w:name w:val="Default"/>
    <w:rsid w:val="000067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rmas.receita.fazenda.gov.br/sijut2consulta/link.action?idAto=37200&amp;visao=origin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parencia.betha.clou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ormas.receita.fazenda.gov.br/sijut2consulta/link.action?idAto=37200&amp;visao=origin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ransparencia.betha.clou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nfp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1C28-1E1C-4719-9B1B-3448BC41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8</Pages>
  <Words>5100</Words>
  <Characters>27543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licitacao1</dc:creator>
  <cp:lastModifiedBy>Win</cp:lastModifiedBy>
  <cp:revision>18</cp:revision>
  <cp:lastPrinted>2025-08-22T16:22:00Z</cp:lastPrinted>
  <dcterms:created xsi:type="dcterms:W3CDTF">2025-02-21T16:08:00Z</dcterms:created>
  <dcterms:modified xsi:type="dcterms:W3CDTF">2025-08-22T16:23:00Z</dcterms:modified>
</cp:coreProperties>
</file>